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828"/>
        <w:gridCol w:w="437"/>
        <w:gridCol w:w="660"/>
        <w:gridCol w:w="1313"/>
        <w:gridCol w:w="982"/>
        <w:gridCol w:w="11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1,091,650</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Adjusted to reflect 1,815 shares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are fully vested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Product Officer &amp; Co-President of Global Education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3744</Characters>
  <CharactersWithSpaces>4370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