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Flywire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Voting 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Voss Value Master Fund,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CAYMAN ISLANDS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2,300,000.00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2,300,000.00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Voss Value-Oriented Special Situations Fund,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375,000.00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375,000.00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375,000.00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0.3 %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Voss Advisors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TEXAS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2,675,000.00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2,675,000.00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2,675,000.00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Voss Capital, LP</w:t>
      </w:r>
    </w:p>
    <w:p>
      <w:pPr>
        <w:spacing w:after="0" w:line="2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TEXAS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11,704,500.00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2,675,000.00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11,704,500.00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2,675,000.00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14,379,500.00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Cocke Travis W.</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11,704,500.00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2,675,000.00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11,704,500.00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ind w:left="1400"/>
        <w:spacing w:after="0"/>
        <w:rPr>
          <w:sz w:val="20"/>
          <w:szCs w:val="20"/>
          <w:color w:val="auto"/>
        </w:rPr>
      </w:pPr>
      <w:r>
        <w:rPr>
          <w:rFonts w:ascii="Times New Roman" w:cs="Times New Roman" w:eastAsia="Times New Roman" w:hAnsi="Times New Roman"/>
          <w:sz w:val="22"/>
          <w:szCs w:val="22"/>
          <w:color w:val="auto"/>
        </w:rPr>
        <w:t>2,675,000.00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14,379,500.00</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12.1 %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Flywire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141 TREMONT STREET, SUITE 10, BOSTON, MASSACHUSETTS, 02111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200" w:hanging="912"/>
        <w:spacing w:after="0" w:line="193" w:lineRule="auto"/>
        <w:tabs>
          <w:tab w:leader="none" w:pos="920" w:val="left"/>
        </w:tabs>
        <w:numPr>
          <w:ilvl w:val="0"/>
          <w:numId w:val="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The names of the persons filing this statement on Schedule 13G (collectively, the "Reporting Persons") are: 1. Voss Value Master Fund, L.P. ("Voss Value Master Fund"); 2. Voss Value-Oriented Special Situations Fund, L.P. ("Voss Value-Oriented Special Situations Fund"); 3. Voss Advisors GP, LLC ("Voss GP"); 4. Voss Capital, L.P. ("Voss Capital"); and 5. Travis W. Cocke.</w:t>
      </w:r>
    </w:p>
    <w:p>
      <w:pPr>
        <w:spacing w:after="0" w:line="18"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Address or principal business office or, if none, residence:</w:t>
      </w:r>
    </w:p>
    <w:p>
      <w:pPr>
        <w:spacing w:after="0" w:line="29" w:lineRule="exact"/>
        <w:rPr>
          <w:rFonts w:ascii="Times New Roman" w:cs="Times New Roman" w:eastAsia="Times New Roman" w:hAnsi="Times New Roman"/>
          <w:sz w:val="43"/>
          <w:szCs w:val="43"/>
          <w:color w:val="auto"/>
          <w:vertAlign w:val="subscript"/>
        </w:rPr>
      </w:pPr>
    </w:p>
    <w:p>
      <w:pPr>
        <w:ind w:left="920" w:hanging="912"/>
        <w:spacing w:after="0" w:line="228" w:lineRule="auto"/>
        <w:tabs>
          <w:tab w:leader="none" w:pos="920" w:val="left"/>
        </w:tabs>
        <w:numPr>
          <w:ilvl w:val="0"/>
          <w:numId w:val="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 Voss Value Master Fund: 3773 Richmond, Suite 500 Houston, Texas 77046 b) Voss Value-Oriented Special</w:t>
      </w: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1"/>
          <w:szCs w:val="21"/>
          <w:color w:val="auto"/>
        </w:rPr>
        <w:t>Situations Fund: 3773 Richmond, Suite 500 Houston, Texas 77046 c) Voss GP: 3773 Richmond, Suite 500 Houston,</w:t>
      </w:r>
    </w:p>
    <w:p>
      <w:pPr>
        <w:spacing w:after="0" w:line="1" w:lineRule="exact"/>
        <w:rPr>
          <w:rFonts w:ascii="Times New Roman" w:cs="Times New Roman" w:eastAsia="Times New Roman" w:hAnsi="Times New Roman"/>
          <w:sz w:val="43"/>
          <w:szCs w:val="43"/>
          <w:color w:val="auto"/>
          <w:vertAlign w:val="subscript"/>
        </w:rPr>
      </w:pPr>
    </w:p>
    <w:p>
      <w:pPr>
        <w:ind w:left="920"/>
        <w:spacing w:after="0" w:line="237" w:lineRule="auto"/>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Texas 77046 d) Voss Capital: 3773 Richmond, Suite 500 Houston, Texas 77046 e) Travis W. Cocke: 3773 Richmond, Suite 500 Houston, Texas 77046</w:t>
      </w:r>
    </w:p>
    <w:p>
      <w:pPr>
        <w:sectPr>
          <w:pgSz w:w="11900" w:h="16838" w:orient="portrait"/>
          <w:cols w:equalWidth="0" w:num="1">
            <w:col w:w="11080"/>
          </w:cols>
          <w:pgMar w:left="360" w:top="112" w:right="459" w:bottom="0" w:gutter="0" w:footer="0" w:header="0"/>
        </w:sect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140" w:firstLine="6"/>
        <w:spacing w:after="0" w:line="256" w:lineRule="auto"/>
        <w:tabs>
          <w:tab w:leader="none" w:pos="222"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Voss Value Master Fund: Cayman Islands b) Voss Value-Oriented Special Situations Fund: Delaware c) Voss GP: Texas d) Voss Capital: Texas e) Travis W. Cocke: USA</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Voting common stock, $0.0001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20"/>
        <w:spacing w:after="0" w:line="258" w:lineRule="auto"/>
        <w:rPr>
          <w:sz w:val="20"/>
          <w:szCs w:val="20"/>
          <w:color w:val="auto"/>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60"/>
        <w:spacing w:after="0" w:line="241" w:lineRule="auto"/>
        <w:rPr>
          <w:sz w:val="20"/>
          <w:szCs w:val="20"/>
          <w:color w:val="auto"/>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ectPr>
          <w:pgSz w:w="11900" w:h="16838" w:orient="portrait"/>
          <w:cols w:equalWidth="0" w:num="2">
            <w:col w:w="620" w:space="300"/>
            <w:col w:w="10160"/>
          </w:cols>
          <w:pgMar w:left="360" w:top="112" w:right="459" w:bottom="0" w:gutter="0" w:footer="0" w:header="0"/>
          <w:type w:val="continuous"/>
        </w:sectPr>
      </w:pPr>
    </w:p>
    <w:bookmarkStart w:id="5" w:name="page6"/>
    <w:bookmarkEnd w:id="5"/>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220"/>
        <w:spacing w:after="0" w:line="247" w:lineRule="auto"/>
        <w:rPr>
          <w:sz w:val="20"/>
          <w:szCs w:val="20"/>
          <w:color w:val="auto"/>
        </w:rPr>
      </w:pPr>
      <w:r>
        <w:rPr>
          <w:rFonts w:ascii="Times New Roman" w:cs="Times New Roman" w:eastAsia="Times New Roman" w:hAnsi="Times New Roman"/>
          <w:sz w:val="21"/>
          <w:szCs w:val="21"/>
          <w:color w:val="auto"/>
        </w:rPr>
        <w:t>As of the date hereof: a) Voss Value Master Fund beneficially owned 2,300,000 Ordinary Shares of the Issuer (the "Shares"). b) Voss Value-Oriented Special Situations Fund beneficially owned 375,000 Shares. c) Voss GP, as the general partner of Voss Value Master Fund and Voss Value-Oriented Special Situations Fund, may be deemed the beneficial owner of the (i) 2,300,000 Shares beneficially owned by Voss Value Master Fund and (ii) 375,000 Shares</w:t>
      </w:r>
    </w:p>
    <w:p>
      <w:pPr>
        <w:spacing w:after="0" w:line="2" w:lineRule="exact"/>
        <w:rPr>
          <w:sz w:val="20"/>
          <w:szCs w:val="20"/>
          <w:color w:val="auto"/>
        </w:rPr>
      </w:pPr>
    </w:p>
    <w:p>
      <w:pPr>
        <w:ind w:left="920" w:right="60" w:hanging="912"/>
        <w:spacing w:after="0" w:line="207" w:lineRule="auto"/>
        <w:tabs>
          <w:tab w:leader="none" w:pos="920" w:val="left"/>
        </w:tabs>
        <w:numPr>
          <w:ilvl w:val="0"/>
          <w:numId w:val="11"/>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beneficially owned by Voss Value-Oriented Special Situations Fund. d) Voss Capital, as the investment manager of Voss Value Master Fund, Voss Value-Oriented Special Situations Fund and certain accounts managed by Voss Capital (the "Voss Managed Accounts"), may be deemed the beneficial owner of the (i) 2,300,000 Shares beneficially owned by Voss Value Master Fund, (ii) 375,000 Shares beneficially owned by Voss Value-Oriented Special Situations Fund and (iii) 11,704,500 Shares held in the Voss Managed Accounts. e) Mr. Cocke, as the managing member of each of Voss Capital and Voss GP, may be deemed the beneficial owner of the (i) 2,300,000 Shares owned by Voss Value Master Fund, (ii) 375,000 Shares beneficially owned by Voss Value-Oriented Special Situations Fund and (iii) 11,704,500 Shares held in the Voss Managed Accounts.</w:t>
      </w:r>
    </w:p>
    <w:p>
      <w:pPr>
        <w:spacing w:after="0" w:line="20"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43"/>
          <w:szCs w:val="43"/>
          <w:color w:val="auto"/>
          <w:vertAlign w:val="subscript"/>
        </w:rPr>
      </w:pPr>
    </w:p>
    <w:p>
      <w:pPr>
        <w:ind w:left="920" w:right="200"/>
        <w:spacing w:after="0" w:line="249" w:lineRule="auto"/>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1"/>
          <w:szCs w:val="21"/>
          <w:color w:val="auto"/>
        </w:rPr>
        <w:t>The aggregate percentage of the Shares reported owned by each person named herein is based upon 119,330,978 Shares outstanding as of February 20, 2026, which is the total number of Shares outstanding as disclosed in the Issuer's Form 10K filed with the Securities and Exchange Commission on February 24, 2026. As of the date hereof:</w:t>
      </w:r>
    </w:p>
    <w:p>
      <w:pPr>
        <w:spacing w:after="0" w:line="1" w:lineRule="exact"/>
        <w:rPr>
          <w:rFonts w:ascii="Times New Roman" w:cs="Times New Roman" w:eastAsia="Times New Roman" w:hAnsi="Times New Roman"/>
          <w:sz w:val="43"/>
          <w:szCs w:val="43"/>
          <w:color w:val="auto"/>
          <w:vertAlign w:val="subscript"/>
        </w:rPr>
      </w:pPr>
    </w:p>
    <w:p>
      <w:pPr>
        <w:ind w:left="920" w:right="120" w:hanging="912"/>
        <w:spacing w:after="0" w:line="232" w:lineRule="auto"/>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Voss Value Master Fund may be deemed to beneficially own approximately 1.93% of the outstanding Shares; (ii) Voss Value-Oriented Special Situations Fund may be deemed to beneficially own approximately 0.31% of the outstanding Shares; (iii) Voss GP may be deemed to beneficially own approximately 2.24% of the outstanding Shares; (iv) Voss Capital may be deemed to beneficially own approximately 12.05% of the outstanding Shares (approximately 9.81% of the outstanding Shares are held in the Voss Managed Accounts); and (v) Mr. Cocke may be deemed to beneficially own approximately 12.05% of the outstanding Shares. %</w:t>
      </w:r>
    </w:p>
    <w:p>
      <w:pPr>
        <w:spacing w:after="0" w:line="20"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See Cover Pages Items 5-9.</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See Cover Pages Items 5-9.</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Cover Pages Items 5-9.</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Cover Pages Items 5-9.</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99.1 to the Schedule 13G filed with the Securities and Exchange Commission on June 3, 2025.</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ectPr>
          <w:pgSz w:w="11900" w:h="16838" w:orient="portrait"/>
          <w:cols w:equalWidth="0" w:num="1">
            <w:col w:w="11140"/>
          </w:cols>
          <w:pgMar w:left="360" w:top="126" w:right="399" w:bottom="0" w:gutter="0" w:footer="0" w:header="0"/>
          <w:type w:val="continuous"/>
        </w:sectPr>
      </w:pPr>
    </w:p>
    <w:bookmarkStart w:id="6" w:name="page7"/>
    <w:bookmarkEnd w:id="6"/>
    <w:p>
      <w:pPr>
        <w:ind w:left="720" w:right="160"/>
        <w:spacing w:after="0"/>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2"/>
          <w:szCs w:val="22"/>
          <w:color w:val="auto"/>
        </w:rPr>
        <w:t>Voss Value Master Fund, LP</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Travis W. Cocke</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Travis W. Cocke, Managing Member of Voss</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Advisors GP, LLC, its General Partner</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04/22/2026</w:t>
      </w:r>
    </w:p>
    <w:p>
      <w:pPr>
        <w:spacing w:after="0" w:line="15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Voss Value-Oriented Special Situations Fund, LP</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Travis W. Cocke</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Travis W. Cocke, Managing Member of Voss</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Advisors GP, LLC, its General Partner</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04/22/2026</w:t>
      </w:r>
    </w:p>
    <w:p>
      <w:pPr>
        <w:spacing w:after="0" w:line="152"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2"/>
          <w:szCs w:val="22"/>
          <w:color w:val="auto"/>
        </w:rPr>
        <w:t>Voss Advisors GP, LLC</w:t>
      </w:r>
    </w:p>
    <w:p>
      <w:pPr>
        <w:spacing w:after="0" w:line="152" w:lineRule="exact"/>
        <w:rPr>
          <w:sz w:val="20"/>
          <w:szCs w:val="20"/>
          <w:color w:val="auto"/>
        </w:rPr>
      </w:pPr>
    </w:p>
    <w:p>
      <w:pPr>
        <w:ind w:left="428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Travis W. Cocke</w:t>
      </w:r>
    </w:p>
    <w:p>
      <w:pPr>
        <w:spacing w:after="0" w:line="44"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Name/Title: Travis W. Cocke, Managing Member</w:t>
      </w:r>
    </w:p>
    <w:p>
      <w:pPr>
        <w:spacing w:after="0" w:line="44" w:lineRule="exact"/>
        <w:rPr>
          <w:sz w:val="20"/>
          <w:szCs w:val="20"/>
          <w:color w:val="auto"/>
        </w:rPr>
      </w:pPr>
    </w:p>
    <w:p>
      <w:pPr>
        <w:ind w:left="428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04/22/2026</w:t>
      </w:r>
    </w:p>
    <w:p>
      <w:pPr>
        <w:spacing w:after="0" w:line="15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Voss Capital, LP</w:t>
      </w:r>
    </w:p>
    <w:p>
      <w:pPr>
        <w:spacing w:after="0" w:line="152" w:lineRule="exact"/>
        <w:rPr>
          <w:sz w:val="20"/>
          <w:szCs w:val="20"/>
          <w:color w:val="auto"/>
        </w:rPr>
      </w:pPr>
    </w:p>
    <w:p>
      <w:pPr>
        <w:ind w:left="428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Travis W. Cocke</w:t>
      </w:r>
    </w:p>
    <w:p>
      <w:pPr>
        <w:spacing w:after="0" w:line="44"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Name/Title: Travis W. Cocke, Managing Member</w:t>
      </w:r>
    </w:p>
    <w:p>
      <w:pPr>
        <w:spacing w:after="0" w:line="44" w:lineRule="exact"/>
        <w:rPr>
          <w:sz w:val="20"/>
          <w:szCs w:val="20"/>
          <w:color w:val="auto"/>
        </w:rPr>
      </w:pPr>
    </w:p>
    <w:p>
      <w:pPr>
        <w:ind w:left="428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04/22/2026</w:t>
      </w:r>
    </w:p>
    <w:p>
      <w:pPr>
        <w:spacing w:after="0" w:line="15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Cocke Travis W.</w:t>
      </w:r>
    </w:p>
    <w:p>
      <w:pPr>
        <w:spacing w:after="0" w:line="152" w:lineRule="exact"/>
        <w:rPr>
          <w:sz w:val="20"/>
          <w:szCs w:val="20"/>
          <w:color w:val="auto"/>
        </w:rPr>
      </w:pPr>
    </w:p>
    <w:p>
      <w:pPr>
        <w:ind w:left="2760"/>
        <w:spacing w:after="0"/>
        <w:tabs>
          <w:tab w:leader="none" w:pos="3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Travis W. Cocke</w:t>
      </w:r>
    </w:p>
    <w:p>
      <w:pPr>
        <w:spacing w:after="0" w:line="44"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2"/>
          <w:szCs w:val="22"/>
          <w:color w:val="auto"/>
        </w:rPr>
        <w:t>Name/Title: Travis W. Cocke</w:t>
      </w:r>
    </w:p>
    <w:p>
      <w:pPr>
        <w:spacing w:after="0" w:line="44" w:lineRule="exact"/>
        <w:rPr>
          <w:sz w:val="20"/>
          <w:szCs w:val="20"/>
          <w:color w:val="auto"/>
        </w:rPr>
      </w:pPr>
    </w:p>
    <w:p>
      <w:pPr>
        <w:ind w:left="2760"/>
        <w:spacing w:after="0"/>
        <w:tabs>
          <w:tab w:leader="none" w:pos="3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04/22/2026</w:t>
      </w:r>
    </w:p>
    <w:sectPr>
      <w:pgSz w:w="11900" w:h="16838" w:orient="portrait"/>
      <w:cols w:equalWidth="0" w:num="1">
        <w:col w:w="10920"/>
      </w:cols>
      <w:pgMar w:left="58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2"/>
      <w:numFmt w:val="bullet"/>
      <w:start w:val="1"/>
    </w:lvl>
  </w:abstractNum>
  <w:abstractNum w:abstractNumId="1">
    <w:nsid w:val="41B71EFB"/>
    <w:multiLevelType w:val="hybridMultilevel"/>
    <w:lvl w:ilvl="0">
      <w:lvlJc w:val="left"/>
      <w:lvlText w:val="3"/>
      <w:numFmt w:val="bullet"/>
      <w:start w:val="1"/>
    </w:lvl>
  </w:abstractNum>
  <w:abstractNum w:abstractNumId="2">
    <w:nsid w:val="79E2A9E3"/>
    <w:multiLevelType w:val="hybridMultilevel"/>
    <w:lvl w:ilvl="0">
      <w:lvlJc w:val="left"/>
      <w:lvlText w:val="5"/>
      <w:numFmt w:val="bullet"/>
      <w:start w:val="1"/>
    </w:lvl>
  </w:abstractNum>
  <w:abstractNum w:abstractNumId="3">
    <w:nsid w:val="7545E146"/>
    <w:multiLevelType w:val="hybridMultilevel"/>
    <w:lvl w:ilvl="0">
      <w:lvlJc w:val="left"/>
      <w:lvlText w:val="%1"/>
      <w:numFmt w:val="decimal"/>
      <w:start w:val="11"/>
    </w:lvl>
  </w:abstractNum>
  <w:abstractNum w:abstractNumId="4">
    <w:nsid w:val="515F007C"/>
    <w:multiLevelType w:val="hybridMultilevel"/>
    <w:lvl w:ilvl="0">
      <w:lvlJc w:val="left"/>
      <w:lvlText w:val="2"/>
      <w:numFmt w:val="bullet"/>
      <w:start w:val="1"/>
    </w:lvl>
  </w:abstractNum>
  <w:abstractNum w:abstractNumId="5">
    <w:nsid w:val="5BD062C2"/>
    <w:multiLevelType w:val="hybridMultilevel"/>
    <w:lvl w:ilvl="0">
      <w:lvlJc w:val="left"/>
      <w:lvlText w:val="2"/>
      <w:numFmt w:val="bullet"/>
      <w:start w:val="1"/>
    </w:lvl>
  </w:abstractNum>
  <w:abstractNum w:abstractNumId="6">
    <w:nsid w:val="12200854"/>
    <w:multiLevelType w:val="hybridMultilevel"/>
    <w:lvl w:ilvl="0">
      <w:lvlJc w:val="left"/>
      <w:lvlText w:val="3"/>
      <w:numFmt w:val="bullet"/>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1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2026-04-22T15:38:06Z</dcterms:created>
  <dcterms:modified xsi:type="dcterms:W3CDTF">2026-04-22T15:38:06Z</dcterms:modified>
</cp:coreProperties>
</file>