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Value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Value-Oriented Special Situations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Capital,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6,450,000.00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6,725,000.00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Cocke Travis W.</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6,450,000.00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275,000.00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6,450,000.00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275,000.00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6,725,000.00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141 TREMONT STREET, SUITE 10, BOSTON, MASSACHUSETTS, 02111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names of the persons filing this statement on Schedule 13G (collectively, the "Reporting Persons") are: Voss Value Master Fund, L.P. ("Voss Value Master Fund"); Voss Value-Oriented Special Situations Fund, L.P. ("Voss Value-Oriented Special Situations Fund"); Voss Advisors GP, LLC ("Voss GP"); Voss Capital, L.P. ("Voss Capital"); and Travis W. Cocke.</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Voss Value Master Fund 3773 Richmond, Suite 850 Houston, Texas 77046 Voss Value-Oriented Special Situations Fund 3773 Richmond, Suite 850 Houston, Texas 77046 Voss GP 3773 Richmond, Suite 850 Houston, Texas 77046 Voss Capital 3773 Richmond, Suite 850 Houston, Texas 77046 Travis W. Cocke 3773 Richmond, Suite 850 Houston, Texas 77046</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3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Voss Value Master Fund Cayman Islands Voss Value-Oriented Special Situations Fund Texas Voss GP Texas Voss Capital Texas Travis W. Cocke USA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Voting 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302492103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right="960" w:hanging="912"/>
        <w:spacing w:after="0" w:line="258"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ectPr>
          <w:pgSz w:w="11900" w:h="16838" w:orient="portrait"/>
          <w:cols w:equalWidth="0" w:num="1">
            <w:col w:w="11080"/>
          </w:cols>
          <w:pgMar w:left="360" w:top="112" w:right="459" w:bottom="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As of the date hereof: (i) Voss Value Master Fund beneficially owned 1,500,000 shares of voting common stock, $0.0001 par value per share, of the Issuer (the "Shares"). (ii) Voss Value-Oriented Special Situations Fund beneficially owned 200,000 Shares. (iii) Voss GP, as the general partner of Voss Value Master Fund and Voss Value-Oriented Special Situations Fund, may be deemed the beneficial owner of the (i) 1,500,000 Shares beneficially owned by Voss Value Master Fund and (ii) 200,000 Shares beneficially owned by Voss Value-Oriented Special Situations</w:t>
      </w:r>
    </w:p>
    <w:p>
      <w:pPr>
        <w:spacing w:after="0" w:line="1" w:lineRule="exact"/>
        <w:rPr>
          <w:sz w:val="20"/>
          <w:szCs w:val="20"/>
          <w:color w:val="auto"/>
        </w:rPr>
      </w:pPr>
    </w:p>
    <w:p>
      <w:pPr>
        <w:ind w:left="920" w:right="18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(iv) Voss Capital, as the investment manager of Voss Value Master Fund, Voss Value-Oriented Special Situations Fund and certain accounts managed by Voss Capital (the "Voss Managed Accounts"), may be deemed the beneficial owner of the (i) 1,500,000 Shares beneficially owned by Voss Value Master Fund, (ii) 200,000 Shares beneficially owned by Voss Value-Oriented Special Situations Fund and (iii) 5,025,000 Shares held in the Voss Managed Accounts. (v) Mr. Cocke, as the managing member of each of Voss Capital and Voss GP, may be deemed the beneficial owner of the (i) 1,500,000 Shares owned by Voss Value Master Fund, (ii) 200,000 Shares beneficially owned by Voss Value-Oriented Special Situations Fund and (iii) 5,025,000 Shares held in the Voss Managed Accounts.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8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aggregate percentage of the Shares reported owned by each person named herein is based upon 119,685,024 Shares outstanding as of May 1, 2025, which is the total number of Shares outstanding as disclosed in the Issuer's Quarterly Report on Form 10-Q filed with the Securities and Exchange Commission on May 7, 2025. As of the date</w:t>
      </w:r>
    </w:p>
    <w:p>
      <w:pPr>
        <w:spacing w:after="0" w:line="1" w:lineRule="exact"/>
        <w:rPr>
          <w:rFonts w:ascii="Times New Roman" w:cs="Times New Roman" w:eastAsia="Times New Roman" w:hAnsi="Times New Roman"/>
          <w:sz w:val="22"/>
          <w:szCs w:val="22"/>
          <w:color w:val="auto"/>
        </w:rPr>
      </w:pPr>
    </w:p>
    <w:p>
      <w:pPr>
        <w:ind w:left="920" w:right="10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 (i) Voss Value Master Fund may be deemed to beneficially own approximately 1.3% of the outstanding Shares; (ii) Voss Value-Oriented Special Situations Fund may be deemed to beneficially own less than 1% of the outstanding Shares; (iii) Voss GP may be deemed to beneficially own approximately 1.4% of the outstanding Shares; (iv) Voss Capital may be deemed to beneficially own approximately 5.6% of the outstanding Shares (approximately 4.2% of the outstanding Shares are held in the Voss Managed Accounts); and (v) Mr. Cocke may be deemed to beneficially own approximately 5.6% of the outstanding Shares. %</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11" w:right="399" w:bottom="0" w:gutter="0" w:footer="0" w:header="0"/>
          <w:type w:val="continuous"/>
        </w:sectPr>
      </w:pPr>
    </w:p>
    <w:bookmarkStart w:id="6" w:name="page7"/>
    <w:bookmarkEnd w:id="6"/>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Voss Value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Travis W. Cocke, Managing Member of Voss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Advisors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06/03/2025</w:t>
      </w:r>
    </w:p>
    <w:p>
      <w:pPr>
        <w:spacing w:after="0" w:line="15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Voss Value-Oriented Special Situations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Travis W. Cocke, Managing Member of Voss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Advisors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Voss Advisors GP,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Travis W. Cocke, Managing Member</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Voss Capital, LP</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Travis W. Cocke, Managing Member</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Cocke Travis W.</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Travis W. Cocke</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 Joint Filing Agreement</w:t>
      </w:r>
    </w:p>
    <w:p>
      <w:pPr>
        <w:sectPr>
          <w:pgSz w:w="11900" w:h="16838" w:orient="portrait"/>
          <w:cols w:equalWidth="0" w:num="1">
            <w:col w:w="11140"/>
          </w:cols>
          <w:pgMar w:left="360" w:top="396"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dated June 3, 2025 with respect to the voting common stock, $0.0001 par value per share, of Flywire Corporation, a Delaware corporation,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Voss Value Master Fund, LP</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Travis W. Cocke</w:t>
            </w:r>
          </w:p>
        </w:tc>
      </w:tr>
      <w:tr>
        <w:trPr>
          <w:trHeight w:val="191"/>
        </w:trPr>
        <w:tc>
          <w:tcPr>
            <w:tcW w:w="5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Travis W. Cocke, Managing Member of Voss Advisors GP, LLC, its</w:t>
            </w:r>
          </w:p>
        </w:tc>
        <w:tc>
          <w:tcPr>
            <w:tcW w:w="1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3"/>
              </w:rPr>
              <w:t>General Partner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06/03/2025</w:t>
            </w:r>
          </w:p>
        </w:tc>
        <w:tc>
          <w:tcPr>
            <w:tcW w:w="1080" w:type="dxa"/>
            <w:vAlign w:val="bottom"/>
          </w:tcPr>
          <w:p>
            <w:pPr>
              <w:spacing w:after="0"/>
              <w:rPr>
                <w:sz w:val="20"/>
                <w:szCs w:val="20"/>
                <w:color w:val="auto"/>
              </w:rPr>
            </w:pPr>
          </w:p>
        </w:tc>
      </w:tr>
      <w:tr>
        <w:trPr>
          <w:trHeight w:val="432"/>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Voss Value-Oriented Special Situations Fund, LP</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Travis W. Cocke</w:t>
            </w:r>
          </w:p>
        </w:tc>
      </w:tr>
      <w:tr>
        <w:trPr>
          <w:trHeight w:val="191"/>
        </w:trPr>
        <w:tc>
          <w:tcPr>
            <w:tcW w:w="5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Travis W. Cocke, Managing Member of Voss Advisors GP, LLC, its</w:t>
            </w:r>
          </w:p>
        </w:tc>
        <w:tc>
          <w:tcPr>
            <w:tcW w:w="1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3"/>
              </w:rPr>
              <w:t>General Partner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06/03/2025</w:t>
            </w:r>
          </w:p>
        </w:tc>
        <w:tc>
          <w:tcPr>
            <w:tcW w:w="1080" w:type="dxa"/>
            <w:vAlign w:val="bottom"/>
          </w:tcPr>
          <w:p>
            <w:pPr>
              <w:spacing w:after="0"/>
              <w:rPr>
                <w:sz w:val="20"/>
                <w:szCs w:val="20"/>
                <w:color w:val="auto"/>
              </w:rPr>
            </w:pPr>
          </w:p>
        </w:tc>
      </w:tr>
      <w:tr>
        <w:trPr>
          <w:trHeight w:val="432"/>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Voss Advisors GP,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Travis W. Cocke</w:t>
            </w:r>
          </w:p>
        </w:tc>
      </w:tr>
      <w:tr>
        <w:trPr>
          <w:trHeight w:val="191"/>
        </w:trPr>
        <w:tc>
          <w:tcPr>
            <w:tcW w:w="5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Travis W. Cocke, Managing Member</w:t>
            </w:r>
          </w:p>
        </w:tc>
        <w:tc>
          <w:tcPr>
            <w:tcW w:w="1080" w:type="dxa"/>
            <w:vAlign w:val="bottom"/>
          </w:tcPr>
          <w:p>
            <w:pPr>
              <w:spacing w:after="0"/>
              <w:rPr>
                <w:sz w:val="16"/>
                <w:szCs w:val="16"/>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06/03/2025</w:t>
            </w:r>
          </w:p>
        </w:tc>
        <w:tc>
          <w:tcPr>
            <w:tcW w:w="1080" w:type="dxa"/>
            <w:vAlign w:val="bottom"/>
          </w:tcPr>
          <w:p>
            <w:pPr>
              <w:spacing w:after="0"/>
              <w:rPr>
                <w:sz w:val="20"/>
                <w:szCs w:val="20"/>
                <w:color w:val="auto"/>
              </w:rPr>
            </w:pPr>
          </w:p>
        </w:tc>
      </w:tr>
      <w:tr>
        <w:trPr>
          <w:trHeight w:val="432"/>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Voss Capital, LP</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Travis W. Cocke</w:t>
            </w:r>
          </w:p>
        </w:tc>
      </w:tr>
      <w:tr>
        <w:trPr>
          <w:trHeight w:val="191"/>
        </w:trPr>
        <w:tc>
          <w:tcPr>
            <w:tcW w:w="5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Travis W. Cocke, Managing Member</w:t>
            </w:r>
          </w:p>
        </w:tc>
        <w:tc>
          <w:tcPr>
            <w:tcW w:w="1080" w:type="dxa"/>
            <w:vAlign w:val="bottom"/>
          </w:tcPr>
          <w:p>
            <w:pPr>
              <w:spacing w:after="0"/>
              <w:rPr>
                <w:sz w:val="16"/>
                <w:szCs w:val="16"/>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06/03/2025</w:t>
            </w:r>
          </w:p>
        </w:tc>
        <w:tc>
          <w:tcPr>
            <w:tcW w:w="1080" w:type="dxa"/>
            <w:vAlign w:val="bottom"/>
          </w:tcPr>
          <w:p>
            <w:pPr>
              <w:spacing w:after="0"/>
              <w:rPr>
                <w:sz w:val="20"/>
                <w:szCs w:val="20"/>
                <w:color w:val="auto"/>
              </w:rPr>
            </w:pPr>
          </w:p>
        </w:tc>
      </w:tr>
      <w:tr>
        <w:trPr>
          <w:trHeight w:val="432"/>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Cocke Travis W.</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Travis W. Cocke</w:t>
            </w:r>
          </w:p>
        </w:tc>
      </w:tr>
      <w:tr>
        <w:trPr>
          <w:trHeight w:val="191"/>
        </w:trPr>
        <w:tc>
          <w:tcPr>
            <w:tcW w:w="5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Travis W. Cocke</w:t>
            </w:r>
          </w:p>
        </w:tc>
        <w:tc>
          <w:tcPr>
            <w:tcW w:w="1080" w:type="dxa"/>
            <w:vAlign w:val="bottom"/>
          </w:tcPr>
          <w:p>
            <w:pPr>
              <w:spacing w:after="0"/>
              <w:rPr>
                <w:sz w:val="16"/>
                <w:szCs w:val="16"/>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06/03/2025</w:t>
            </w:r>
          </w:p>
        </w:tc>
        <w:tc>
          <w:tcPr>
            <w:tcW w:w="10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2025-06-03T12:37:48Z</dcterms:created>
  <dcterms:modified xsi:type="dcterms:W3CDTF">2025-06-03T12:37:48Z</dcterms:modified>
</cp:coreProperties>
</file>