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2255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49"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Natauri Jo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280"/>
        <w:spacing w:after="0" w:line="369" w:lineRule="auto"/>
        <w:rPr>
          <w:sz w:val="20"/>
          <w:szCs w:val="20"/>
          <w:color w:val="auto"/>
        </w:rPr>
      </w:pPr>
      <w:r>
        <w:rPr>
          <w:rFonts w:ascii="Times New Roman" w:cs="Times New Roman" w:eastAsia="Times New Roman" w:hAnsi="Times New Roman"/>
          <w:sz w:val="16"/>
          <w:szCs w:val="16"/>
          <w:color w:val="0000FF"/>
        </w:rPr>
        <w:t>C/O GOLDMAN SACHS GROUP INC., 200 WEST STREET</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10282</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11/17/2022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57" w:lineRule="exact"/>
        <w:rPr>
          <w:sz w:val="24"/>
          <w:szCs w:val="24"/>
          <w:color w:val="auto"/>
        </w:rPr>
      </w:pPr>
    </w:p>
    <w:p>
      <w:pPr>
        <w:sectPr>
          <w:pgSz w:w="11900" w:h="16838" w:orient="portrait"/>
          <w:cols w:equalWidth="0" w:num="2">
            <w:col w:w="3120" w:space="720"/>
            <w:col w:w="7240"/>
          </w:cols>
          <w:pgMar w:left="460" w:top="215" w:right="359" w:bottom="4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5"/>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11/17/2022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153,904</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right"/>
              <w:ind w:right="175"/>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919,673</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11/17/2022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153,904</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20.91</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765,769</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11/18/2022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129,393</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right"/>
              <w:ind w:right="175"/>
              <w:spacing w:after="0"/>
              <w:rPr>
                <w:sz w:val="20"/>
                <w:szCs w:val="20"/>
                <w:color w:val="auto"/>
              </w:rPr>
            </w:pPr>
            <w:r>
              <w:rPr>
                <w:rFonts w:ascii="Times New Roman" w:cs="Times New Roman" w:eastAsia="Times New Roman" w:hAnsi="Times New Roman"/>
                <w:sz w:val="11"/>
                <w:szCs w:val="11"/>
                <w:color w:val="008000"/>
              </w:rPr>
              <w:t>(5)</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965,533</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11/18/2022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129,393</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20.94</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836,140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5"/>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55"/>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153,904</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11/17/2022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ind w:left="460"/>
              <w:spacing w:after="0" w:line="139" w:lineRule="exact"/>
              <w:rPr>
                <w:sz w:val="20"/>
                <w:szCs w:val="20"/>
                <w:color w:val="auto"/>
              </w:rPr>
            </w:pPr>
            <w:r>
              <w:rPr>
                <w:rFonts w:ascii="Times New Roman" w:cs="Times New Roman" w:eastAsia="Times New Roman" w:hAnsi="Times New Roman"/>
                <w:sz w:val="13"/>
                <w:szCs w:val="13"/>
                <w:color w:val="0000FF"/>
              </w:rPr>
              <w:t>153,904</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1,888,315</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tcPr>
          <w:p>
            <w:pPr>
              <w:ind w:left="8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129,393</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11/18/2022</w:t>
            </w:r>
          </w:p>
        </w:tc>
        <w:tc>
          <w:tcPr>
            <w:tcW w:w="106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129,393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1,758,922</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tcPr>
          <w:p>
            <w:pPr>
              <w:ind w:left="8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3460" w:type="dxa"/>
            <w:vAlign w:val="bottom"/>
          </w:tcPr>
          <w:p>
            <w:pPr>
              <w:ind w:left="3180"/>
              <w:spacing w:after="0"/>
              <w:rPr>
                <w:sz w:val="20"/>
                <w:szCs w:val="20"/>
                <w:color w:val="auto"/>
              </w:rPr>
            </w:pPr>
            <w:r>
              <w:rPr>
                <w:rFonts w:ascii="Times New Roman" w:cs="Times New Roman" w:eastAsia="Times New Roman" w:hAnsi="Times New Roman"/>
                <w:sz w:val="13"/>
                <w:szCs w:val="13"/>
                <w:color w:val="0000FF"/>
                <w:w w:val="87"/>
              </w:rPr>
              <w:t>Stock</w:t>
            </w:r>
          </w:p>
        </w:tc>
        <w:tc>
          <w:tcPr>
            <w:tcW w:w="0" w:type="dxa"/>
            <w:vAlign w:val="bottom"/>
          </w:tcPr>
          <w:p>
            <w:pPr>
              <w:spacing w:after="0"/>
              <w:rPr>
                <w:sz w:val="1"/>
                <w:szCs w:val="1"/>
                <w:color w:val="auto"/>
              </w:rPr>
            </w:pPr>
          </w:p>
        </w:tc>
      </w:tr>
      <w:tr>
        <w:trPr>
          <w:trHeight w:val="159"/>
        </w:trPr>
        <w:tc>
          <w:tcPr>
            <w:tcW w:w="358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4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jc w:val="both"/>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17, 2022, the reporting person consummated the sale of all 153,904 shares of Non-Voting Common Stock, resulting in the automatic conversion of such shares into Voting Common Stock upon the execution of the sale of such shares as reported in Table I.</w:t>
      </w:r>
    </w:p>
    <w:p>
      <w:pPr>
        <w:spacing w:after="0" w:line="25"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6" w:lineRule="exact"/>
        <w:rPr>
          <w:rFonts w:ascii="Times New Roman" w:cs="Times New Roman" w:eastAsia="Times New Roman" w:hAnsi="Times New Roman"/>
          <w:sz w:val="13"/>
          <w:szCs w:val="13"/>
          <w:color w:val="008000"/>
        </w:rPr>
      </w:pPr>
    </w:p>
    <w:p>
      <w:pPr>
        <w:ind w:left="40" w:right="22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Times New Roman" w:cs="Times New Roman" w:eastAsia="Times New Roman" w:hAnsi="Times New Roman"/>
          <w:sz w:val="13"/>
          <w:szCs w:val="13"/>
          <w:color w:val="008000"/>
        </w:rPr>
      </w:pPr>
    </w:p>
    <w:p>
      <w:pPr>
        <w:jc w:val="both"/>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18, 2022, the reporting person consummated the sale of all 129,393 shares of Non-Voting Common Stock, resulting in the automatic conversion of such shares into Voting Common Stock upon the execution of the sale of such shares as reported in Table I.</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Jamison Yardley, Attorney-</w:t>
            </w:r>
          </w:p>
        </w:tc>
        <w:tc>
          <w:tcPr>
            <w:tcW w:w="10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11/21/2022</w:t>
            </w:r>
          </w:p>
        </w:tc>
        <w:tc>
          <w:tcPr>
            <w:tcW w:w="0" w:type="dxa"/>
            <w:vAlign w:val="bottom"/>
          </w:tcPr>
          <w:p>
            <w:pPr>
              <w:spacing w:after="0"/>
              <w:rPr>
                <w:sz w:val="1"/>
                <w:szCs w:val="1"/>
                <w:color w:val="auto"/>
              </w:rPr>
            </w:pPr>
          </w:p>
        </w:tc>
      </w:tr>
      <w:tr>
        <w:trPr>
          <w:trHeight w:val="81"/>
        </w:trPr>
        <w:tc>
          <w:tcPr>
            <w:tcW w:w="42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2022-11-21T17:35:01Z</dcterms:created>
  <dcterms:modified xsi:type="dcterms:W3CDTF">2022-11-21T17:35:01Z</dcterms:modified>
</cp:coreProperties>
</file>