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0001408676</w:t>
            </w:r>
          </w:p>
        </w:tc>
        <w:tc>
          <w:tcPr>
            <w:tcW w:w="31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1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849"/>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10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w w:val="95"/>
              </w:rPr>
              <w:t>141 TREMONT STREET</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100" w:type="dxa"/>
            <w:vAlign w:val="bottom"/>
          </w:tcPr>
          <w:p>
            <w:pPr>
              <w:ind w:left="74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100" w:type="dxa"/>
            <w:vAlign w:val="bottom"/>
          </w:tcPr>
          <w:p>
            <w:pPr>
              <w:ind w:left="74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100" w:type="dxa"/>
            <w:vAlign w:val="bottom"/>
          </w:tcPr>
          <w:p>
            <w:pPr>
              <w:ind w:left="74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100" w:type="dxa"/>
            <w:vAlign w:val="bottom"/>
          </w:tcPr>
          <w:p>
            <w:pPr>
              <w:ind w:left="740"/>
              <w:spacing w:after="0"/>
              <w:rPr>
                <w:sz w:val="20"/>
                <w:szCs w:val="20"/>
                <w:color w:val="auto"/>
              </w:rPr>
            </w:pPr>
            <w:r>
              <w:rPr>
                <w:rFonts w:ascii="Arial" w:cs="Arial" w:eastAsia="Arial" w:hAnsi="Arial"/>
                <w:sz w:val="22"/>
                <w:szCs w:val="22"/>
                <w:color w:val="auto"/>
              </w:rPr>
              <w:t>617-329-4524</w:t>
            </w: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100" w:type="dxa"/>
            <w:vAlign w:val="bottom"/>
          </w:tcPr>
          <w:p>
            <w:pPr>
              <w:ind w:left="740"/>
              <w:spacing w:after="0"/>
              <w:rPr>
                <w:sz w:val="20"/>
                <w:szCs w:val="20"/>
                <w:color w:val="auto"/>
              </w:rPr>
            </w:pPr>
            <w:r>
              <w:rPr>
                <w:rFonts w:ascii="Arial" w:cs="Arial" w:eastAsia="Arial" w:hAnsi="Arial"/>
                <w:sz w:val="22"/>
                <w:szCs w:val="22"/>
                <w:color w:val="auto"/>
                <w:w w:val="86"/>
              </w:rPr>
              <w:t>BCIP Venture Associates-B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Merrill Lynch</w:t>
      </w:r>
    </w:p>
    <w:p>
      <w:pPr>
        <w:ind w:left="2520"/>
        <w:spacing w:after="0" w:line="238" w:lineRule="auto"/>
        <w:rPr>
          <w:sz w:val="20"/>
          <w:szCs w:val="20"/>
          <w:color w:val="auto"/>
        </w:rPr>
      </w:pPr>
      <w:r>
        <w:rPr>
          <w:rFonts w:ascii="Arial" w:cs="Arial" w:eastAsia="Arial" w:hAnsi="Arial"/>
          <w:sz w:val="22"/>
          <w:szCs w:val="22"/>
          <w:color w:val="auto"/>
        </w:rPr>
        <w:t>101 California Street</w:t>
      </w:r>
    </w:p>
    <w:p>
      <w:pPr>
        <w:ind w:left="40"/>
        <w:spacing w:after="0"/>
        <w:tabs>
          <w:tab w:leader="none" w:pos="2500" w:val="left"/>
        </w:tabs>
        <w:rPr>
          <w:sz w:val="20"/>
          <w:szCs w:val="20"/>
          <w:color w:val="auto"/>
        </w:rPr>
      </w:pPr>
      <w:r>
        <w:rPr>
          <w:rFonts w:ascii="Arial" w:cs="Arial" w:eastAsia="Arial" w:hAnsi="Arial"/>
          <w:sz w:val="22"/>
          <w:szCs w:val="22"/>
          <w:color w:val="auto"/>
        </w:rPr>
        <w:t>Voting Common Stock</w:t>
      </w:r>
      <w:r>
        <w:rPr>
          <w:sz w:val="20"/>
          <w:szCs w:val="20"/>
          <w:color w:val="auto"/>
        </w:rPr>
        <w:tab/>
      </w:r>
      <w:r>
        <w:rPr>
          <w:rFonts w:ascii="Arial" w:cs="Arial" w:eastAsia="Arial" w:hAnsi="Arial"/>
          <w:sz w:val="19"/>
          <w:szCs w:val="19"/>
          <w:color w:val="auto"/>
        </w:rPr>
        <w:t>13th Floor</w:t>
      </w:r>
    </w:p>
    <w:p>
      <w:pPr>
        <w:ind w:left="2520"/>
        <w:spacing w:after="0" w:line="231" w:lineRule="auto"/>
        <w:rPr>
          <w:sz w:val="20"/>
          <w:szCs w:val="20"/>
          <w:color w:val="auto"/>
        </w:rPr>
      </w:pPr>
      <w:r>
        <w:rPr>
          <w:rFonts w:ascii="Arial" w:cs="Arial" w:eastAsia="Arial" w:hAnsi="Arial"/>
          <w:sz w:val="22"/>
          <w:szCs w:val="22"/>
          <w:color w:val="auto"/>
        </w:rPr>
        <w:t>San Francisco  CA</w:t>
      </w:r>
    </w:p>
    <w:p>
      <w:pPr>
        <w:ind w:left="2520"/>
        <w:spacing w:after="0"/>
        <w:rPr>
          <w:sz w:val="20"/>
          <w:szCs w:val="20"/>
          <w:color w:val="auto"/>
        </w:rPr>
      </w:pPr>
      <w:r>
        <w:rPr>
          <w:rFonts w:ascii="Arial" w:cs="Arial" w:eastAsia="Arial" w:hAnsi="Arial"/>
          <w:sz w:val="22"/>
          <w:szCs w:val="22"/>
          <w:color w:val="auto"/>
        </w:rPr>
        <w:t>94111</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8621</w:t>
            </w:r>
          </w:p>
        </w:tc>
        <w:tc>
          <w:tcPr>
            <w:tcW w:w="1280" w:type="dxa"/>
            <w:vAlign w:val="bottom"/>
          </w:tcPr>
          <w:p>
            <w:pPr>
              <w:jc w:val="right"/>
              <w:ind w:right="452"/>
              <w:spacing w:after="0"/>
              <w:rPr>
                <w:sz w:val="20"/>
                <w:szCs w:val="20"/>
                <w:color w:val="auto"/>
              </w:rPr>
            </w:pPr>
            <w:r>
              <w:rPr>
                <w:rFonts w:ascii="Arial" w:cs="Arial" w:eastAsia="Arial" w:hAnsi="Arial"/>
                <w:sz w:val="22"/>
                <w:szCs w:val="22"/>
                <w:color w:val="auto"/>
                <w:w w:val="95"/>
              </w:rPr>
              <w:t>265095</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05/26/2023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040" w:type="dxa"/>
            <w:vAlign w:val="bottom"/>
            <w:vMerge w:val="restart"/>
          </w:tcPr>
          <w:p>
            <w:pPr>
              <w:ind w:left="140"/>
              <w:spacing w:after="0"/>
              <w:rPr>
                <w:sz w:val="20"/>
                <w:szCs w:val="20"/>
                <w:color w:val="auto"/>
              </w:rPr>
            </w:pPr>
            <w:r>
              <w:rPr>
                <w:rFonts w:ascii="Arial" w:cs="Arial" w:eastAsia="Arial" w:hAnsi="Arial"/>
                <w:sz w:val="22"/>
                <w:szCs w:val="22"/>
                <w:b w:val="1"/>
                <w:bCs w:val="1"/>
                <w:color w:val="auto"/>
                <w:w w:val="94"/>
              </w:rPr>
              <w:t>Date you</w:t>
            </w:r>
          </w:p>
        </w:tc>
        <w:tc>
          <w:tcPr>
            <w:tcW w:w="1660" w:type="dxa"/>
            <w:vAlign w:val="bottom"/>
          </w:tcPr>
          <w:p>
            <w:pPr>
              <w:jc w:val="center"/>
              <w:ind w:left="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66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04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66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ind w:left="60"/>
              <w:spacing w:after="0"/>
              <w:rPr>
                <w:sz w:val="20"/>
                <w:szCs w:val="20"/>
                <w:color w:val="auto"/>
              </w:rPr>
            </w:pPr>
            <w:r>
              <w:rPr>
                <w:rFonts w:ascii="Arial" w:cs="Arial" w:eastAsia="Arial" w:hAnsi="Arial"/>
                <w:sz w:val="22"/>
                <w:szCs w:val="22"/>
                <w:color w:val="auto"/>
              </w:rPr>
              <w:t>Conversion of</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rPr>
              <w:t>preferred stock</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w w:val="89"/>
              </w:rPr>
              <w:t>purchased prior to</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60"/>
              <w:spacing w:after="0" w:line="243" w:lineRule="exact"/>
              <w:rPr>
                <w:sz w:val="20"/>
                <w:szCs w:val="20"/>
                <w:color w:val="auto"/>
              </w:rPr>
            </w:pPr>
            <w:r>
              <w:rPr>
                <w:rFonts w:ascii="Arial" w:cs="Arial" w:eastAsia="Arial" w:hAnsi="Arial"/>
                <w:sz w:val="22"/>
                <w:szCs w:val="22"/>
                <w:color w:val="auto"/>
                <w:w w:val="89"/>
              </w:rPr>
              <w:t>the IPO into Class</w:t>
            </w:r>
          </w:p>
        </w:tc>
        <w:tc>
          <w:tcPr>
            <w:tcW w:w="0" w:type="dxa"/>
            <w:vAlign w:val="bottom"/>
          </w:tcPr>
          <w:p>
            <w:pPr>
              <w:spacing w:after="0"/>
              <w:rPr>
                <w:sz w:val="1"/>
                <w:szCs w:val="1"/>
                <w:color w:val="auto"/>
              </w:rPr>
            </w:pPr>
          </w:p>
        </w:tc>
      </w:tr>
      <w:tr>
        <w:trPr>
          <w:trHeight w:val="210"/>
        </w:trPr>
        <w:tc>
          <w:tcPr>
            <w:tcW w:w="1420" w:type="dxa"/>
            <w:vAlign w:val="bottom"/>
          </w:tcPr>
          <w:p>
            <w:pPr>
              <w:spacing w:after="0" w:line="210" w:lineRule="exact"/>
              <w:rPr>
                <w:sz w:val="20"/>
                <w:szCs w:val="20"/>
                <w:color w:val="auto"/>
              </w:rPr>
            </w:pPr>
            <w:r>
              <w:rPr>
                <w:rFonts w:ascii="Arial" w:cs="Arial" w:eastAsia="Arial" w:hAnsi="Arial"/>
                <w:sz w:val="22"/>
                <w:szCs w:val="22"/>
                <w:color w:val="auto"/>
              </w:rPr>
              <w:t>Voting</w:t>
            </w:r>
          </w:p>
        </w:tc>
        <w:tc>
          <w:tcPr>
            <w:tcW w:w="1040" w:type="dxa"/>
            <w:vAlign w:val="bottom"/>
          </w:tcPr>
          <w:p>
            <w:pPr>
              <w:spacing w:after="0"/>
              <w:rPr>
                <w:sz w:val="18"/>
                <w:szCs w:val="18"/>
                <w:color w:val="auto"/>
              </w:rPr>
            </w:pPr>
          </w:p>
        </w:tc>
        <w:tc>
          <w:tcPr>
            <w:tcW w:w="1660" w:type="dxa"/>
            <w:vAlign w:val="bottom"/>
          </w:tcPr>
          <w:p>
            <w:pPr>
              <w:ind w:left="60"/>
              <w:spacing w:after="0" w:line="210" w:lineRule="exact"/>
              <w:rPr>
                <w:sz w:val="20"/>
                <w:szCs w:val="20"/>
                <w:color w:val="auto"/>
              </w:rPr>
            </w:pPr>
            <w:r>
              <w:rPr>
                <w:rFonts w:ascii="Arial" w:cs="Arial" w:eastAsia="Arial" w:hAnsi="Arial"/>
                <w:sz w:val="22"/>
                <w:szCs w:val="22"/>
                <w:color w:val="auto"/>
                <w:w w:val="89"/>
              </w:rPr>
              <w:t>A Common Stock,</w:t>
            </w:r>
          </w:p>
        </w:tc>
        <w:tc>
          <w:tcPr>
            <w:tcW w:w="0" w:type="dxa"/>
            <w:vAlign w:val="bottom"/>
          </w:tcPr>
          <w:p>
            <w:pPr>
              <w:spacing w:after="0"/>
              <w:rPr>
                <w:sz w:val="1"/>
                <w:szCs w:val="1"/>
                <w:color w:val="auto"/>
              </w:rPr>
            </w:pPr>
          </w:p>
        </w:tc>
      </w:tr>
      <w:tr>
        <w:trPr>
          <w:trHeight w:val="294"/>
        </w:trPr>
        <w:tc>
          <w:tcPr>
            <w:tcW w:w="1420" w:type="dxa"/>
            <w:vAlign w:val="bottom"/>
          </w:tcPr>
          <w:p>
            <w:pPr>
              <w:spacing w:after="0"/>
              <w:rPr>
                <w:sz w:val="20"/>
                <w:szCs w:val="20"/>
                <w:color w:val="auto"/>
              </w:rPr>
            </w:pPr>
            <w:r>
              <w:rPr>
                <w:rFonts w:ascii="Arial" w:cs="Arial" w:eastAsia="Arial" w:hAnsi="Arial"/>
                <w:sz w:val="22"/>
                <w:szCs w:val="22"/>
                <w:color w:val="auto"/>
                <w:w w:val="93"/>
              </w:rPr>
              <w:t>Common Stock</w:t>
            </w:r>
          </w:p>
        </w:tc>
        <w:tc>
          <w:tcPr>
            <w:tcW w:w="2700" w:type="dxa"/>
            <w:vAlign w:val="bottom"/>
            <w:gridSpan w:val="2"/>
          </w:tcPr>
          <w:p>
            <w:pPr>
              <w:ind w:left="60"/>
              <w:spacing w:after="0" w:line="294" w:lineRule="exact"/>
              <w:rPr>
                <w:sz w:val="20"/>
                <w:szCs w:val="20"/>
                <w:color w:val="auto"/>
              </w:rPr>
            </w:pPr>
            <w:r>
              <w:rPr>
                <w:rFonts w:ascii="Arial" w:cs="Arial" w:eastAsia="Arial" w:hAnsi="Arial"/>
                <w:sz w:val="34"/>
                <w:szCs w:val="34"/>
                <w:color w:val="auto"/>
                <w:vertAlign w:val="superscript"/>
              </w:rPr>
              <w:t>05/28/2021</w:t>
            </w:r>
            <w:r>
              <w:rPr>
                <w:rFonts w:ascii="Arial" w:cs="Arial" w:eastAsia="Arial" w:hAnsi="Arial"/>
                <w:sz w:val="18"/>
                <w:szCs w:val="18"/>
                <w:color w:val="auto"/>
              </w:rPr>
              <w:t xml:space="preserve"> reclassification of</w:t>
            </w:r>
          </w:p>
        </w:tc>
        <w:tc>
          <w:tcPr>
            <w:tcW w:w="0" w:type="dxa"/>
            <w:vAlign w:val="bottom"/>
          </w:tcPr>
          <w:p>
            <w:pPr>
              <w:spacing w:after="0"/>
              <w:rPr>
                <w:sz w:val="1"/>
                <w:szCs w:val="1"/>
                <w:color w:val="auto"/>
              </w:rPr>
            </w:pPr>
          </w:p>
        </w:tc>
      </w:tr>
    </w:tbl>
    <w:p>
      <w:pPr>
        <w:ind w:left="2560"/>
        <w:spacing w:after="0" w:line="230" w:lineRule="auto"/>
        <w:rPr>
          <w:sz w:val="20"/>
          <w:szCs w:val="20"/>
          <w:color w:val="auto"/>
        </w:rPr>
      </w:pPr>
      <w:r>
        <w:rPr>
          <w:rFonts w:ascii="Arial" w:cs="Arial" w:eastAsia="Arial" w:hAnsi="Arial"/>
          <w:sz w:val="22"/>
          <w:szCs w:val="22"/>
          <w:color w:val="auto"/>
        </w:rPr>
        <w:t>the Class A</w:t>
      </w:r>
    </w:p>
    <w:p>
      <w:pPr>
        <w:ind w:left="2560"/>
        <w:spacing w:after="0" w:line="231" w:lineRule="auto"/>
        <w:rPr>
          <w:sz w:val="20"/>
          <w:szCs w:val="20"/>
          <w:color w:val="auto"/>
        </w:rPr>
      </w:pPr>
      <w:r>
        <w:rPr>
          <w:rFonts w:ascii="Arial" w:cs="Arial" w:eastAsia="Arial" w:hAnsi="Arial"/>
          <w:sz w:val="22"/>
          <w:szCs w:val="22"/>
          <w:color w:val="auto"/>
        </w:rPr>
        <w:t>Common Stock</w:t>
      </w:r>
    </w:p>
    <w:p>
      <w:pPr>
        <w:ind w:left="2560"/>
        <w:spacing w:after="0" w:line="230" w:lineRule="auto"/>
        <w:rPr>
          <w:sz w:val="20"/>
          <w:szCs w:val="20"/>
          <w:color w:val="auto"/>
        </w:rPr>
      </w:pPr>
      <w:r>
        <w:rPr>
          <w:rFonts w:ascii="Arial" w:cs="Arial" w:eastAsia="Arial" w:hAnsi="Arial"/>
          <w:sz w:val="22"/>
          <w:szCs w:val="22"/>
          <w:color w:val="auto"/>
        </w:rPr>
        <w:t>into Voting</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2900" w:val="left"/>
        </w:tabs>
        <w:rPr>
          <w:sz w:val="20"/>
          <w:szCs w:val="20"/>
          <w:color w:val="auto"/>
        </w:rPr>
      </w:pPr>
      <w:r>
        <w:rPr>
          <w:rFonts w:ascii="Arial" w:cs="Arial" w:eastAsia="Arial" w:hAnsi="Arial"/>
          <w:sz w:val="22"/>
          <w:szCs w:val="22"/>
          <w:color w:val="auto"/>
        </w:rPr>
        <w:t>Issuer</w:t>
      </w:r>
      <w:r>
        <w:rPr>
          <w:sz w:val="20"/>
          <w:szCs w:val="20"/>
          <w:color w:val="auto"/>
        </w:rPr>
        <w:tab/>
      </w:r>
      <w:r>
        <w:rPr>
          <w:rFonts w:ascii="Arial" w:cs="Arial" w:eastAsia="Arial" w:hAnsi="Arial"/>
          <w:sz w:val="22"/>
          <w:szCs w:val="22"/>
          <w:color w:val="auto"/>
        </w:rPr>
        <w:t>8621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-129540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380"/>
        <w:spacing w:after="0" w:line="258" w:lineRule="auto"/>
        <w:rPr>
          <w:sz w:val="20"/>
          <w:szCs w:val="20"/>
          <w:color w:val="auto"/>
        </w:rPr>
      </w:pPr>
      <w:r>
        <w:rPr>
          <w:rFonts w:ascii="Arial" w:cs="Arial" w:eastAsia="Arial" w:hAnsi="Arial"/>
          <w:sz w:val="38"/>
          <w:szCs w:val="38"/>
          <w:color w:val="auto"/>
          <w:vertAlign w:val="subscript"/>
        </w:rPr>
        <w:t>05/28/2021</w:t>
      </w:r>
      <w:r>
        <w:rPr>
          <w:rFonts w:ascii="Arial" w:cs="Arial" w:eastAsia="Arial" w:hAnsi="Arial"/>
          <w:sz w:val="20"/>
          <w:szCs w:val="20"/>
          <w:color w:val="auto"/>
        </w:rPr>
        <w:t xml:space="preserve"> Conversion of preferred stock</w:t>
      </w:r>
    </w:p>
    <w:p>
      <w:pPr>
        <w:spacing w:after="0" w:line="1136" w:lineRule="exact"/>
        <w:rPr>
          <w:sz w:val="20"/>
          <w:szCs w:val="20"/>
          <w:color w:val="auto"/>
        </w:rPr>
      </w:pPr>
    </w:p>
    <w:p>
      <w:pPr>
        <w:sectPr>
          <w:pgSz w:w="11900" w:h="16838" w:orient="portrait"/>
          <w:cols w:equalWidth="0" w:num="3">
            <w:col w:w="4160" w:space="140"/>
            <w:col w:w="4040" w:space="180"/>
            <w:col w:w="2720"/>
          </w:cols>
          <w:pgMar w:left="320" w:top="143" w:right="339" w:bottom="4"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8"/>
              </w:rPr>
              <w:t>Date of</w:t>
            </w:r>
          </w:p>
        </w:tc>
        <w:tc>
          <w:tcPr>
            <w:tcW w:w="2840" w:type="dxa"/>
            <w:vAlign w:val="bottom"/>
          </w:tcPr>
          <w:p>
            <w:pPr>
              <w:jc w:val="center"/>
              <w:ind w:right="139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1"/>
        </w:trPr>
        <w:tc>
          <w:tcPr>
            <w:tcW w:w="860" w:type="dxa"/>
            <w:vAlign w:val="bottom"/>
            <w:vMerge w:val="continue"/>
          </w:tcPr>
          <w:p>
            <w:pPr>
              <w:spacing w:after="0"/>
              <w:rPr>
                <w:sz w:val="10"/>
                <w:szCs w:val="10"/>
                <w:color w:val="auto"/>
              </w:rPr>
            </w:pPr>
          </w:p>
        </w:tc>
        <w:tc>
          <w:tcPr>
            <w:tcW w:w="284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88"/>
              </w:rPr>
              <w:t>Securities   Gross Proceeds</w:t>
            </w:r>
          </w:p>
        </w:tc>
        <w:tc>
          <w:tcPr>
            <w:tcW w:w="0" w:type="dxa"/>
            <w:vAlign w:val="bottom"/>
          </w:tcPr>
          <w:p>
            <w:pPr>
              <w:spacing w:after="0"/>
              <w:rPr>
                <w:sz w:val="1"/>
                <w:szCs w:val="1"/>
                <w:color w:val="auto"/>
              </w:rPr>
            </w:pPr>
          </w:p>
        </w:tc>
      </w:tr>
      <w:tr>
        <w:trPr>
          <w:trHeight w:val="122"/>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3"/>
              </w:rPr>
              <w:t>Sale</w:t>
            </w: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vMerge w:val="continue"/>
          </w:tcPr>
          <w:p>
            <w:pPr>
              <w:spacing w:after="0"/>
              <w:rPr>
                <w:sz w:val="13"/>
                <w:szCs w:val="13"/>
                <w:color w:val="auto"/>
              </w:rPr>
            </w:pPr>
          </w:p>
        </w:tc>
        <w:tc>
          <w:tcPr>
            <w:tcW w:w="2840" w:type="dxa"/>
            <w:vAlign w:val="bottom"/>
            <w:vMerge w:val="restart"/>
          </w:tcPr>
          <w:p>
            <w:pPr>
              <w:jc w:val="center"/>
              <w:ind w:right="1392"/>
              <w:spacing w:after="0"/>
              <w:rPr>
                <w:sz w:val="20"/>
                <w:szCs w:val="20"/>
                <w:color w:val="auto"/>
              </w:rPr>
            </w:pPr>
            <w:r>
              <w:rPr>
                <w:rFonts w:ascii="Arial" w:cs="Arial" w:eastAsia="Arial" w:hAnsi="Arial"/>
                <w:sz w:val="22"/>
                <w:szCs w:val="22"/>
                <w:b w:val="1"/>
                <w:bCs w:val="1"/>
                <w:color w:val="auto"/>
                <w:w w:val="87"/>
              </w:rPr>
              <w:t>Sold</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2">
            <w:col w:w="6740" w:space="720"/>
            <w:col w:w="3780"/>
          </w:cols>
          <w:pgMar w:left="320" w:top="143" w:right="339" w:bottom="4" w:gutter="0" w:footer="0" w:header="0"/>
          <w:type w:val="continuous"/>
        </w:sect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right="30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4" w:lineRule="exact"/>
        <w:rPr>
          <w:sz w:val="20"/>
          <w:szCs w:val="20"/>
          <w:color w:val="auto"/>
        </w:rPr>
      </w:pPr>
    </w:p>
    <w:p>
      <w:pPr>
        <w:ind w:left="40" w:right="30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4" w:lineRule="exact"/>
        <w:rPr>
          <w:sz w:val="20"/>
          <w:szCs w:val="20"/>
          <w:color w:val="auto"/>
        </w:rPr>
      </w:pPr>
    </w:p>
    <w:p>
      <w:pPr>
        <w:ind w:left="40" w:right="1400"/>
        <w:spacing w:after="0" w:line="287"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100" w:type="dxa"/>
            <w:vAlign w:val="bottom"/>
          </w:tcPr>
          <w:p>
            <w:pPr>
              <w:spacing w:after="0"/>
              <w:rPr>
                <w:sz w:val="20"/>
                <w:szCs w:val="20"/>
                <w:color w:val="auto"/>
              </w:rPr>
            </w:pPr>
            <w:r>
              <w:rPr>
                <w:rFonts w:ascii="Arial" w:cs="Arial" w:eastAsia="Arial" w:hAnsi="Arial"/>
                <w:sz w:val="22"/>
                <w:szCs w:val="22"/>
                <w:color w:val="auto"/>
              </w:rPr>
              <w:t>05/18/2023 820626</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25111155</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2338782</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69017456</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05/18/2023 54705</w:t>
            </w:r>
          </w:p>
        </w:tc>
        <w:tc>
          <w:tcPr>
            <w:tcW w:w="1160" w:type="dxa"/>
            <w:vAlign w:val="bottom"/>
          </w:tcPr>
          <w:p>
            <w:pPr>
              <w:ind w:left="280"/>
              <w:spacing w:after="0"/>
              <w:rPr>
                <w:sz w:val="20"/>
                <w:szCs w:val="20"/>
                <w:color w:val="auto"/>
              </w:rPr>
            </w:pPr>
            <w:r>
              <w:rPr>
                <w:rFonts w:ascii="Arial" w:cs="Arial" w:eastAsia="Arial" w:hAnsi="Arial"/>
                <w:sz w:val="22"/>
                <w:szCs w:val="22"/>
                <w:color w:val="auto"/>
              </w:rPr>
              <w:t>1673973</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155911</w:t>
            </w:r>
          </w:p>
        </w:tc>
        <w:tc>
          <w:tcPr>
            <w:tcW w:w="1160" w:type="dxa"/>
            <w:vAlign w:val="bottom"/>
          </w:tcPr>
          <w:p>
            <w:pPr>
              <w:ind w:left="280"/>
              <w:spacing w:after="0"/>
              <w:rPr>
                <w:sz w:val="20"/>
                <w:szCs w:val="20"/>
                <w:color w:val="auto"/>
              </w:rPr>
            </w:pPr>
            <w:r>
              <w:rPr>
                <w:rFonts w:ascii="Arial" w:cs="Arial" w:eastAsia="Arial" w:hAnsi="Arial"/>
                <w:sz w:val="22"/>
                <w:szCs w:val="22"/>
                <w:color w:val="auto"/>
              </w:rPr>
              <w:t>4600933</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05/18/2023 25611</w:t>
            </w:r>
          </w:p>
        </w:tc>
        <w:tc>
          <w:tcPr>
            <w:tcW w:w="1160" w:type="dxa"/>
            <w:vAlign w:val="bottom"/>
          </w:tcPr>
          <w:p>
            <w:pPr>
              <w:ind w:left="280"/>
              <w:spacing w:after="0"/>
              <w:rPr>
                <w:sz w:val="20"/>
                <w:szCs w:val="20"/>
                <w:color w:val="auto"/>
              </w:rPr>
            </w:pPr>
            <w:r>
              <w:rPr>
                <w:rFonts w:ascii="Arial" w:cs="Arial" w:eastAsia="Arial" w:hAnsi="Arial"/>
                <w:sz w:val="22"/>
                <w:szCs w:val="22"/>
                <w:color w:val="auto"/>
              </w:rPr>
              <w:t>783696</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72991</w:t>
            </w:r>
          </w:p>
        </w:tc>
        <w:tc>
          <w:tcPr>
            <w:tcW w:w="1160" w:type="dxa"/>
            <w:vAlign w:val="bottom"/>
          </w:tcPr>
          <w:p>
            <w:pPr>
              <w:ind w:left="280"/>
              <w:spacing w:after="0"/>
              <w:rPr>
                <w:sz w:val="20"/>
                <w:szCs w:val="20"/>
                <w:color w:val="auto"/>
              </w:rPr>
            </w:pPr>
            <w:r>
              <w:rPr>
                <w:rFonts w:ascii="Arial" w:cs="Arial" w:eastAsia="Arial" w:hAnsi="Arial"/>
                <w:sz w:val="22"/>
                <w:szCs w:val="22"/>
                <w:color w:val="auto"/>
              </w:rPr>
              <w:t>2153964</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1024</w:t>
            </w:r>
          </w:p>
        </w:tc>
        <w:tc>
          <w:tcPr>
            <w:tcW w:w="1160" w:type="dxa"/>
            <w:vAlign w:val="bottom"/>
          </w:tcPr>
          <w:p>
            <w:pPr>
              <w:ind w:left="280"/>
              <w:spacing w:after="0"/>
              <w:rPr>
                <w:sz w:val="20"/>
                <w:szCs w:val="20"/>
                <w:color w:val="auto"/>
              </w:rPr>
            </w:pPr>
            <w:r>
              <w:rPr>
                <w:rFonts w:ascii="Arial" w:cs="Arial" w:eastAsia="Arial" w:hAnsi="Arial"/>
                <w:sz w:val="22"/>
                <w:szCs w:val="22"/>
                <w:color w:val="auto"/>
              </w:rPr>
              <w:t>31334</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2920</w:t>
            </w:r>
          </w:p>
        </w:tc>
        <w:tc>
          <w:tcPr>
            <w:tcW w:w="1160" w:type="dxa"/>
            <w:vAlign w:val="bottom"/>
          </w:tcPr>
          <w:p>
            <w:pPr>
              <w:ind w:left="280"/>
              <w:spacing w:after="0"/>
              <w:rPr>
                <w:sz w:val="20"/>
                <w:szCs w:val="20"/>
                <w:color w:val="auto"/>
              </w:rPr>
            </w:pPr>
            <w:r>
              <w:rPr>
                <w:rFonts w:ascii="Arial" w:cs="Arial" w:eastAsia="Arial" w:hAnsi="Arial"/>
                <w:sz w:val="22"/>
                <w:szCs w:val="22"/>
                <w:color w:val="auto"/>
              </w:rPr>
              <w:t>86169</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83662</w:t>
            </w:r>
          </w:p>
        </w:tc>
        <w:tc>
          <w:tcPr>
            <w:tcW w:w="1160" w:type="dxa"/>
            <w:vAlign w:val="bottom"/>
          </w:tcPr>
          <w:p>
            <w:pPr>
              <w:ind w:left="280"/>
              <w:spacing w:after="0"/>
              <w:rPr>
                <w:sz w:val="20"/>
                <w:szCs w:val="20"/>
                <w:color w:val="auto"/>
              </w:rPr>
            </w:pPr>
            <w:r>
              <w:rPr>
                <w:rFonts w:ascii="Arial" w:cs="Arial" w:eastAsia="Arial" w:hAnsi="Arial"/>
                <w:sz w:val="22"/>
                <w:szCs w:val="22"/>
                <w:color w:val="auto"/>
              </w:rPr>
              <w:t>2560057</w:t>
            </w:r>
          </w:p>
        </w:tc>
      </w:tr>
    </w:tbl>
    <w:p>
      <w:pPr>
        <w:sectPr>
          <w:pgSz w:w="11900" w:h="16838" w:orient="portrait"/>
          <w:cols w:equalWidth="0" w:num="3">
            <w:col w:w="3600" w:space="80"/>
            <w:col w:w="2900" w:space="720"/>
            <w:col w:w="3940"/>
          </w:cols>
          <w:pgMar w:left="320" w:top="143" w:right="339" w:bottom="4" w:gutter="0" w:footer="0" w:header="0"/>
          <w:type w:val="continuous"/>
        </w:sectPr>
      </w:pPr>
    </w:p>
    <w:bookmarkStart w:id="2" w:name="page3"/>
    <w:bookmarkEnd w:id="2"/>
    <w:p>
      <w:pPr>
        <w:ind w:left="40" w:right="86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64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64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20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20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238436</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7036246</w:t>
            </w:r>
          </w:p>
        </w:tc>
      </w:tr>
      <w:tr>
        <w:trPr>
          <w:trHeight w:val="1026"/>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5629</w:t>
            </w:r>
          </w:p>
        </w:tc>
        <w:tc>
          <w:tcPr>
            <w:tcW w:w="1100" w:type="dxa"/>
            <w:vAlign w:val="bottom"/>
          </w:tcPr>
          <w:p>
            <w:pPr>
              <w:ind w:left="340"/>
              <w:spacing w:after="0"/>
              <w:rPr>
                <w:sz w:val="20"/>
                <w:szCs w:val="20"/>
                <w:color w:val="auto"/>
              </w:rPr>
            </w:pPr>
            <w:r>
              <w:rPr>
                <w:rFonts w:ascii="Arial" w:cs="Arial" w:eastAsia="Arial" w:hAnsi="Arial"/>
                <w:sz w:val="22"/>
                <w:szCs w:val="22"/>
                <w:color w:val="auto"/>
              </w:rPr>
              <w:t>172247</w:t>
            </w:r>
          </w:p>
        </w:tc>
      </w:tr>
      <w:tr>
        <w:trPr>
          <w:trHeight w:val="1026"/>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16041</w:t>
            </w:r>
          </w:p>
        </w:tc>
        <w:tc>
          <w:tcPr>
            <w:tcW w:w="1100" w:type="dxa"/>
            <w:vAlign w:val="bottom"/>
          </w:tcPr>
          <w:p>
            <w:pPr>
              <w:ind w:left="340"/>
              <w:spacing w:after="0"/>
              <w:rPr>
                <w:sz w:val="20"/>
                <w:szCs w:val="20"/>
                <w:color w:val="auto"/>
              </w:rPr>
            </w:pPr>
            <w:r>
              <w:rPr>
                <w:rFonts w:ascii="Arial" w:cs="Arial" w:eastAsia="Arial" w:hAnsi="Arial"/>
                <w:sz w:val="22"/>
                <w:szCs w:val="22"/>
                <w:color w:val="auto"/>
              </w:rPr>
              <w:t>473369</w:t>
            </w:r>
          </w:p>
        </w:tc>
      </w:tr>
      <w:tr>
        <w:trPr>
          <w:trHeight w:val="904"/>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8130</w:t>
            </w:r>
          </w:p>
        </w:tc>
        <w:tc>
          <w:tcPr>
            <w:tcW w:w="1100" w:type="dxa"/>
            <w:vAlign w:val="bottom"/>
          </w:tcPr>
          <w:p>
            <w:pPr>
              <w:ind w:left="340"/>
              <w:spacing w:after="0"/>
              <w:rPr>
                <w:sz w:val="20"/>
                <w:szCs w:val="20"/>
                <w:color w:val="auto"/>
              </w:rPr>
            </w:pPr>
            <w:r>
              <w:rPr>
                <w:rFonts w:ascii="Arial" w:cs="Arial" w:eastAsia="Arial" w:hAnsi="Arial"/>
                <w:sz w:val="22"/>
                <w:szCs w:val="22"/>
                <w:color w:val="auto"/>
              </w:rPr>
              <w:t>248778</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23172</w:t>
            </w:r>
          </w:p>
        </w:tc>
        <w:tc>
          <w:tcPr>
            <w:tcW w:w="1100" w:type="dxa"/>
            <w:vAlign w:val="bottom"/>
          </w:tcPr>
          <w:p>
            <w:pPr>
              <w:ind w:left="340"/>
              <w:spacing w:after="0"/>
              <w:rPr>
                <w:sz w:val="20"/>
                <w:szCs w:val="20"/>
                <w:color w:val="auto"/>
              </w:rPr>
            </w:pPr>
            <w:r>
              <w:rPr>
                <w:rFonts w:ascii="Arial" w:cs="Arial" w:eastAsia="Arial" w:hAnsi="Arial"/>
                <w:sz w:val="22"/>
                <w:szCs w:val="22"/>
                <w:color w:val="auto"/>
              </w:rPr>
              <w:t>683805</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613</w:t>
            </w:r>
          </w:p>
        </w:tc>
        <w:tc>
          <w:tcPr>
            <w:tcW w:w="1100" w:type="dxa"/>
            <w:vAlign w:val="bottom"/>
          </w:tcPr>
          <w:p>
            <w:pPr>
              <w:ind w:left="340"/>
              <w:spacing w:after="0"/>
              <w:rPr>
                <w:sz w:val="20"/>
                <w:szCs w:val="20"/>
                <w:color w:val="auto"/>
              </w:rPr>
            </w:pPr>
            <w:r>
              <w:rPr>
                <w:rFonts w:ascii="Arial" w:cs="Arial" w:eastAsia="Arial" w:hAnsi="Arial"/>
                <w:sz w:val="22"/>
                <w:szCs w:val="22"/>
                <w:color w:val="auto"/>
              </w:rPr>
              <w:t>18757</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1747</w:t>
            </w:r>
          </w:p>
        </w:tc>
        <w:tc>
          <w:tcPr>
            <w:tcW w:w="1100" w:type="dxa"/>
            <w:vAlign w:val="bottom"/>
          </w:tcPr>
          <w:p>
            <w:pPr>
              <w:ind w:left="340"/>
              <w:spacing w:after="0"/>
              <w:rPr>
                <w:sz w:val="20"/>
                <w:szCs w:val="20"/>
                <w:color w:val="auto"/>
              </w:rPr>
            </w:pPr>
            <w:r>
              <w:rPr>
                <w:rFonts w:ascii="Arial" w:cs="Arial" w:eastAsia="Arial" w:hAnsi="Arial"/>
                <w:sz w:val="22"/>
                <w:szCs w:val="22"/>
                <w:color w:val="auto"/>
              </w:rPr>
              <w:t>51553</w:t>
            </w:r>
          </w:p>
        </w:tc>
      </w:tr>
    </w:tbl>
    <w:p>
      <w:pPr>
        <w:spacing w:after="0" w:line="441" w:lineRule="exact"/>
        <w:rPr>
          <w:sz w:val="20"/>
          <w:szCs w:val="20"/>
          <w:color w:val="auto"/>
        </w:rPr>
      </w:pPr>
    </w:p>
    <w:p>
      <w:pPr>
        <w:sectPr>
          <w:pgSz w:w="11900" w:h="16838" w:orient="portrait"/>
          <w:cols w:equalWidth="0" w:num="2">
            <w:col w:w="3060" w:space="620"/>
            <w:col w:w="7520"/>
          </w:cols>
          <w:pgMar w:left="320" w:top="132" w:right="37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760" w:type="dxa"/>
            <w:vAlign w:val="bottom"/>
          </w:tcPr>
          <w:p>
            <w:pPr>
              <w:spacing w:after="0"/>
              <w:rPr>
                <w:sz w:val="20"/>
                <w:szCs w:val="20"/>
                <w:color w:val="auto"/>
              </w:rPr>
            </w:pPr>
            <w:r>
              <w:rPr>
                <w:rFonts w:ascii="Arial" w:cs="Arial" w:eastAsia="Arial" w:hAnsi="Arial"/>
                <w:sz w:val="22"/>
                <w:szCs w:val="22"/>
                <w:color w:val="auto"/>
              </w:rPr>
              <w:t>Remarks</w:t>
            </w:r>
          </w:p>
        </w:tc>
        <w:tc>
          <w:tcPr>
            <w:tcW w:w="1420" w:type="dxa"/>
            <w:vAlign w:val="bottom"/>
          </w:tcPr>
          <w:p>
            <w:pPr>
              <w:spacing w:after="0"/>
              <w:rPr>
                <w:sz w:val="23"/>
                <w:szCs w:val="23"/>
                <w:color w:val="auto"/>
              </w:rPr>
            </w:pPr>
          </w:p>
        </w:tc>
      </w:tr>
      <w:tr>
        <w:trPr>
          <w:trHeight w:val="297"/>
        </w:trPr>
        <w:tc>
          <w:tcPr>
            <w:tcW w:w="1760" w:type="dxa"/>
            <w:vAlign w:val="bottom"/>
          </w:tcPr>
          <w:p>
            <w:pPr>
              <w:spacing w:after="0"/>
              <w:rPr>
                <w:sz w:val="20"/>
                <w:szCs w:val="20"/>
                <w:color w:val="auto"/>
              </w:rPr>
            </w:pPr>
            <w:r>
              <w:rPr>
                <w:rFonts w:ascii="Arial" w:cs="Arial" w:eastAsia="Arial" w:hAnsi="Arial"/>
                <w:sz w:val="22"/>
                <w:szCs w:val="22"/>
                <w:color w:val="auto"/>
              </w:rPr>
              <w:t>Date of Notice</w:t>
            </w:r>
          </w:p>
        </w:tc>
        <w:tc>
          <w:tcPr>
            <w:tcW w:w="1420" w:type="dxa"/>
            <w:vAlign w:val="bottom"/>
          </w:tcPr>
          <w:p>
            <w:pPr>
              <w:jc w:val="right"/>
              <w:spacing w:after="0"/>
              <w:rPr>
                <w:sz w:val="20"/>
                <w:szCs w:val="20"/>
                <w:color w:val="auto"/>
              </w:rPr>
            </w:pPr>
            <w:r>
              <w:rPr>
                <w:rFonts w:ascii="Arial" w:cs="Arial" w:eastAsia="Arial" w:hAnsi="Arial"/>
                <w:sz w:val="22"/>
                <w:szCs w:val="22"/>
                <w:color w:val="auto"/>
              </w:rPr>
              <w:t>05/26/2023</w:t>
            </w:r>
          </w:p>
        </w:tc>
      </w:tr>
      <w:tr>
        <w:trPr>
          <w:trHeight w:val="297"/>
        </w:trPr>
        <w:tc>
          <w:tcPr>
            <w:tcW w:w="17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Cara McCauley Lorion, as Authorized Signatory of Boylston Coinvestors, LLC</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2023-05-26T17:17:42Z</dcterms:created>
  <dcterms:modified xsi:type="dcterms:W3CDTF">2023-05-26T17:17:42Z</dcterms:modified>
</cp:coreProperties>
</file>