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642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421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0000FF"/>
                <w:w w:val="91"/>
              </w:rPr>
              <w:t>10/29/2021</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1"/>
              <w:spacing w:after="0"/>
              <w:rPr>
                <w:sz w:val="20"/>
                <w:szCs w:val="20"/>
                <w:color w:val="auto"/>
              </w:rPr>
            </w:pPr>
            <w:r>
              <w:rPr>
                <w:rFonts w:ascii="Arial" w:cs="Arial" w:eastAsia="Arial" w:hAnsi="Arial"/>
                <w:sz w:val="13"/>
                <w:szCs w:val="13"/>
                <w:color w:val="0000FF"/>
                <w:w w:val="98"/>
              </w:rPr>
              <w:t>G</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V</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120,000</w:t>
            </w:r>
            <w:r>
              <w:rPr>
                <w:rFonts w:ascii="Arial" w:cs="Arial" w:eastAsia="Arial" w:hAnsi="Arial"/>
                <w:sz w:val="22"/>
                <w:szCs w:val="22"/>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1,105,530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0000FF"/>
                <w:w w:val="91"/>
              </w:rPr>
              <w:t>11/29/2021</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10,940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42.4949</w:t>
            </w:r>
            <w:r>
              <w:rPr>
                <w:rFonts w:ascii="Arial" w:cs="Arial" w:eastAsia="Arial" w:hAnsi="Arial"/>
                <w:sz w:val="22"/>
                <w:szCs w:val="22"/>
                <w:color w:val="008000"/>
                <w:w w:val="87"/>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1,094,590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0000FF"/>
                <w:w w:val="91"/>
              </w:rPr>
              <w:t>11/29/2021</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1,200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42.9233</w:t>
            </w:r>
            <w:r>
              <w:rPr>
                <w:rFonts w:ascii="Arial" w:cs="Arial" w:eastAsia="Arial" w:hAnsi="Arial"/>
                <w:sz w:val="22"/>
                <w:szCs w:val="22"/>
                <w:color w:val="008000"/>
                <w:w w:val="87"/>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1,093,390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0000FF"/>
                <w:w w:val="91"/>
              </w:rPr>
              <w:t>11/30/2021</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2,471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40.1564</w:t>
            </w:r>
            <w:r>
              <w:rPr>
                <w:rFonts w:ascii="Arial" w:cs="Arial" w:eastAsia="Arial" w:hAnsi="Arial"/>
                <w:sz w:val="22"/>
                <w:szCs w:val="22"/>
                <w:color w:val="008000"/>
                <w:w w:val="87"/>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1,090,919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0000FF"/>
                <w:w w:val="91"/>
              </w:rPr>
              <w:t>11/30/2021</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9,188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409,131</w:t>
            </w:r>
            <w:r>
              <w:rPr>
                <w:rFonts w:ascii="Arial" w:cs="Arial" w:eastAsia="Arial" w:hAnsi="Arial"/>
                <w:sz w:val="22"/>
                <w:szCs w:val="22"/>
                <w:color w:val="008000"/>
                <w:w w:val="87"/>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1,081,731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0000FF"/>
                <w:w w:val="91"/>
              </w:rPr>
              <w:t>11/30/2021</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0000FF"/>
                <w:w w:val="91"/>
              </w:rPr>
              <w:t>441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41.614</w:t>
            </w:r>
            <w:r>
              <w:rPr>
                <w:rFonts w:ascii="Arial" w:cs="Arial" w:eastAsia="Arial" w:hAnsi="Arial"/>
                <w:sz w:val="22"/>
                <w:szCs w:val="22"/>
                <w:color w:val="008000"/>
                <w:w w:val="88"/>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1,081,290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29, 2021, the Reporting Person transferred 120,000 shares of the Issuer's Voting Common Stock to the Michael P. Massaro 2021 Irrevocable Trust, of which the Reporting Person's spouse is a trustee.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$41.87 to $42.84,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(3) to this Form 4.</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$42.87 to $43.00,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$39.54 to $40.51,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(5) to this Form 4.</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$40.57 to $41.56,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(6) to this Form 4.</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$41.58 to $41.65,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(7)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12/01/2021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2021-12-01T16:45:05Z</dcterms:created>
  <dcterms:modified xsi:type="dcterms:W3CDTF">2021-12-01T16:45:05Z</dcterms:modified>
</cp:coreProperties>
</file>