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0001580560</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peerTransfer Corp</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peerTransfer Corp</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295 DEVONSHIRE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BOSTON</w:t>
      </w:r>
      <w:r>
        <w:rPr>
          <w:sz w:val="20"/>
          <w:szCs w:val="20"/>
          <w:color w:val="auto"/>
        </w:rPr>
        <w:tab/>
      </w:r>
      <w:r>
        <w:rPr>
          <w:rFonts w:ascii="Arial" w:cs="Arial" w:eastAsia="Arial" w:hAnsi="Arial"/>
          <w:sz w:val="22"/>
          <w:szCs w:val="22"/>
          <w:color w:val="auto"/>
        </w:rPr>
        <w:t>MASSACHUSETTS</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4TH FLOOR</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02110</w:t>
      </w:r>
      <w:r>
        <w:rPr>
          <w:sz w:val="20"/>
          <w:szCs w:val="20"/>
          <w:color w:val="auto"/>
        </w:rPr>
        <w:tab/>
      </w:r>
      <w:r>
        <w:rPr>
          <w:rFonts w:ascii="Arial" w:cs="Arial" w:eastAsia="Arial" w:hAnsi="Arial"/>
          <w:sz w:val="22"/>
          <w:szCs w:val="22"/>
          <w:color w:val="auto"/>
        </w:rPr>
        <w:t>617-329-4524</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Massaro</w:t>
            </w:r>
          </w:p>
        </w:tc>
        <w:tc>
          <w:tcPr>
            <w:tcW w:w="1300" w:type="dxa"/>
            <w:vAlign w:val="bottom"/>
          </w:tcPr>
          <w:p>
            <w:pPr>
              <w:ind w:left="500"/>
              <w:spacing w:after="0"/>
              <w:rPr>
                <w:sz w:val="20"/>
                <w:szCs w:val="20"/>
                <w:color w:val="auto"/>
              </w:rPr>
            </w:pPr>
            <w:r>
              <w:rPr>
                <w:rFonts w:ascii="Arial" w:cs="Arial" w:eastAsia="Arial" w:hAnsi="Arial"/>
                <w:sz w:val="22"/>
                <w:szCs w:val="22"/>
                <w:color w:val="auto"/>
              </w:rPr>
              <w:t>Michael</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295 Devonshire Street</w:t>
            </w:r>
          </w:p>
        </w:tc>
        <w:tc>
          <w:tcPr>
            <w:tcW w:w="1300" w:type="dxa"/>
            <w:vAlign w:val="bottom"/>
          </w:tcPr>
          <w:p>
            <w:pPr>
              <w:ind w:left="500"/>
              <w:spacing w:after="0"/>
              <w:rPr>
                <w:sz w:val="20"/>
                <w:szCs w:val="20"/>
                <w:color w:val="auto"/>
              </w:rPr>
            </w:pPr>
            <w:r>
              <w:rPr>
                <w:rFonts w:ascii="Arial" w:cs="Arial" w:eastAsia="Arial" w:hAnsi="Arial"/>
                <w:sz w:val="22"/>
                <w:szCs w:val="22"/>
                <w:color w:val="auto"/>
                <w:w w:val="89"/>
              </w:rPr>
              <w:t>4th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Boston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02110</w:t>
            </w:r>
          </w:p>
        </w:tc>
      </w:tr>
      <w:tr>
        <w:trPr>
          <w:trHeight w:val="324"/>
        </w:trPr>
        <w:tc>
          <w:tcPr>
            <w:tcW w:w="426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28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Finkelstein</w:t>
            </w:r>
          </w:p>
        </w:tc>
        <w:tc>
          <w:tcPr>
            <w:tcW w:w="1300" w:type="dxa"/>
            <w:vAlign w:val="bottom"/>
          </w:tcPr>
          <w:p>
            <w:pPr>
              <w:ind w:left="500"/>
              <w:spacing w:after="0"/>
              <w:rPr>
                <w:sz w:val="20"/>
                <w:szCs w:val="20"/>
                <w:color w:val="auto"/>
              </w:rPr>
            </w:pPr>
            <w:r>
              <w:rPr>
                <w:rFonts w:ascii="Arial" w:cs="Arial" w:eastAsia="Arial" w:hAnsi="Arial"/>
                <w:sz w:val="22"/>
                <w:szCs w:val="22"/>
                <w:color w:val="auto"/>
              </w:rPr>
              <w:t>Alex</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295 Devonshire Street</w:t>
            </w:r>
          </w:p>
        </w:tc>
        <w:tc>
          <w:tcPr>
            <w:tcW w:w="1300" w:type="dxa"/>
            <w:vAlign w:val="bottom"/>
          </w:tcPr>
          <w:p>
            <w:pPr>
              <w:ind w:left="500"/>
              <w:spacing w:after="0"/>
              <w:rPr>
                <w:sz w:val="20"/>
                <w:szCs w:val="20"/>
                <w:color w:val="auto"/>
              </w:rPr>
            </w:pPr>
            <w:r>
              <w:rPr>
                <w:rFonts w:ascii="Arial" w:cs="Arial" w:eastAsia="Arial" w:hAnsi="Arial"/>
                <w:sz w:val="22"/>
                <w:szCs w:val="22"/>
                <w:color w:val="auto"/>
                <w:w w:val="89"/>
              </w:rPr>
              <w:t>4th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Boston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02110</w:t>
            </w:r>
          </w:p>
        </w:tc>
      </w:tr>
      <w:tr>
        <w:trPr>
          <w:trHeight w:val="324"/>
        </w:trPr>
        <w:tc>
          <w:tcPr>
            <w:tcW w:w="4260" w:type="dxa"/>
            <w:vAlign w:val="bottom"/>
            <w:gridSpan w:val="2"/>
          </w:tcPr>
          <w:p>
            <w:pPr>
              <w:ind w:left="60"/>
              <w:spacing w:after="0"/>
              <w:rPr>
                <w:sz w:val="20"/>
                <w:szCs w:val="20"/>
                <w:color w:val="auto"/>
              </w:rPr>
            </w:pPr>
            <w:r>
              <w:rPr>
                <w:rFonts w:ascii="Arial" w:cs="Arial" w:eastAsia="Arial" w:hAnsi="Arial"/>
                <w:sz w:val="22"/>
                <w:szCs w:val="22"/>
                <w:b w:val="1"/>
                <w:bCs w:val="1"/>
                <w:color w:val="auto"/>
                <w:w w:val="99"/>
              </w:rPr>
              <w:t xml:space="preserve">Relationship:  </w:t>
            </w:r>
            <w:r>
              <w:rPr>
                <w:rFonts w:ascii="Arial" w:cs="Arial" w:eastAsia="Arial" w:hAnsi="Arial"/>
                <w:sz w:val="22"/>
                <w:szCs w:val="22"/>
                <w:color w:val="auto"/>
                <w:w w:val="99"/>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Aranguren</w:t>
            </w:r>
          </w:p>
        </w:tc>
        <w:tc>
          <w:tcPr>
            <w:tcW w:w="154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9"/>
              </w:rPr>
              <w:t>Pablo</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Ventura</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295 Devonshire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4th Floor</w:t>
            </w: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Boston</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02110</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ind w:left="8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Raguin</w:t>
            </w:r>
          </w:p>
        </w:tc>
        <w:tc>
          <w:tcPr>
            <w:tcW w:w="154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295 Devonshire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4th Floor</w:t>
            </w: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Boston</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02110</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ind w:left="8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Riese</w:t>
            </w:r>
          </w:p>
        </w:tc>
        <w:tc>
          <w:tcPr>
            <w:tcW w:w="154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5"/>
              </w:rPr>
              <w:t>Phillip</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295 Devonshire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4th Floor</w:t>
            </w: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Boston</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02110</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ind w:left="8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Harris</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Matthew</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6"/>
              </w:rPr>
              <w:t>632 Broadway</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801</w:t>
            </w: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10012</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ind w:left="8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500" w:right="800" w:hanging="256"/>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500" w:right="56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9"/>
          <w:szCs w:val="19"/>
          <w:color w:val="auto"/>
        </w:rPr>
        <w:t>X 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60" w:space="340"/>
            <w:col w:w="742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1000" w:type="dxa"/>
            <w:vAlign w:val="bottom"/>
          </w:tcPr>
          <w:p>
            <w:pPr>
              <w:spacing w:after="0"/>
              <w:rPr>
                <w:sz w:val="23"/>
                <w:szCs w:val="23"/>
                <w:color w:val="auto"/>
              </w:rPr>
            </w:pPr>
          </w:p>
        </w:tc>
        <w:tc>
          <w:tcPr>
            <w:tcW w:w="2280" w:type="dxa"/>
            <w:vAlign w:val="bottom"/>
          </w:tcPr>
          <w:p>
            <w:pPr>
              <w:ind w:left="38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54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1000" w:type="dxa"/>
            <w:vAlign w:val="bottom"/>
          </w:tcPr>
          <w:p>
            <w:pPr>
              <w:spacing w:after="0"/>
              <w:rPr>
                <w:sz w:val="24"/>
                <w:szCs w:val="24"/>
                <w:color w:val="auto"/>
              </w:rPr>
            </w:pPr>
          </w:p>
        </w:tc>
        <w:tc>
          <w:tcPr>
            <w:tcW w:w="2280" w:type="dxa"/>
            <w:vAlign w:val="bottom"/>
            <w:vMerge w:val="restart"/>
          </w:tcPr>
          <w:p>
            <w:pPr>
              <w:ind w:left="38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10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10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100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28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000" w:type="dxa"/>
            <w:vAlign w:val="bottom"/>
          </w:tcPr>
          <w:p>
            <w:pPr>
              <w:spacing w:after="0"/>
              <w:rPr>
                <w:sz w:val="24"/>
                <w:szCs w:val="24"/>
                <w:color w:val="auto"/>
              </w:rPr>
            </w:pPr>
          </w:p>
        </w:tc>
        <w:tc>
          <w:tcPr>
            <w:tcW w:w="5480" w:type="dxa"/>
            <w:vAlign w:val="bottom"/>
            <w:gridSpan w:val="2"/>
          </w:tcPr>
          <w:p>
            <w:pPr>
              <w:ind w:left="48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000" w:type="dxa"/>
            <w:vAlign w:val="bottom"/>
          </w:tcPr>
          <w:p>
            <w:pPr>
              <w:spacing w:after="0"/>
              <w:rPr>
                <w:sz w:val="24"/>
                <w:szCs w:val="24"/>
                <w:color w:val="auto"/>
              </w:rPr>
            </w:pPr>
          </w:p>
        </w:tc>
        <w:tc>
          <w:tcPr>
            <w:tcW w:w="2280" w:type="dxa"/>
            <w:vAlign w:val="bottom"/>
          </w:tcPr>
          <w:p>
            <w:pPr>
              <w:ind w:left="48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000" w:type="dxa"/>
            <w:vAlign w:val="bottom"/>
          </w:tcPr>
          <w:p>
            <w:pPr>
              <w:spacing w:after="0"/>
              <w:rPr>
                <w:sz w:val="24"/>
                <w:szCs w:val="24"/>
                <w:color w:val="auto"/>
              </w:rPr>
            </w:pPr>
          </w:p>
        </w:tc>
        <w:tc>
          <w:tcPr>
            <w:tcW w:w="5480" w:type="dxa"/>
            <w:vAlign w:val="bottom"/>
            <w:gridSpan w:val="2"/>
          </w:tcPr>
          <w:p>
            <w:pPr>
              <w:ind w:left="48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000" w:type="dxa"/>
            <w:vAlign w:val="bottom"/>
          </w:tcPr>
          <w:p>
            <w:pPr>
              <w:spacing w:after="0"/>
              <w:rPr>
                <w:sz w:val="23"/>
                <w:szCs w:val="23"/>
                <w:color w:val="auto"/>
              </w:rPr>
            </w:pPr>
          </w:p>
        </w:tc>
        <w:tc>
          <w:tcPr>
            <w:tcW w:w="5480" w:type="dxa"/>
            <w:vAlign w:val="bottom"/>
            <w:gridSpan w:val="2"/>
            <w:vMerge w:val="restart"/>
          </w:tcPr>
          <w:p>
            <w:pPr>
              <w:ind w:left="48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000" w:type="dxa"/>
            <w:vAlign w:val="bottom"/>
          </w:tcPr>
          <w:p>
            <w:pPr>
              <w:spacing w:after="0"/>
              <w:rPr>
                <w:sz w:val="13"/>
                <w:szCs w:val="13"/>
                <w:color w:val="auto"/>
              </w:rPr>
            </w:pPr>
          </w:p>
        </w:tc>
        <w:tc>
          <w:tcPr>
            <w:tcW w:w="5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000" w:type="dxa"/>
            <w:vAlign w:val="bottom"/>
          </w:tcPr>
          <w:p>
            <w:pPr>
              <w:spacing w:after="0"/>
              <w:rPr>
                <w:sz w:val="23"/>
                <w:szCs w:val="23"/>
                <w:color w:val="auto"/>
              </w:rPr>
            </w:pPr>
          </w:p>
        </w:tc>
        <w:tc>
          <w:tcPr>
            <w:tcW w:w="5480" w:type="dxa"/>
            <w:vAlign w:val="bottom"/>
            <w:gridSpan w:val="2"/>
            <w:vMerge w:val="restart"/>
          </w:tcPr>
          <w:p>
            <w:pPr>
              <w:ind w:left="48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000" w:type="dxa"/>
            <w:vAlign w:val="bottom"/>
          </w:tcPr>
          <w:p>
            <w:pPr>
              <w:spacing w:after="0"/>
              <w:rPr>
                <w:sz w:val="13"/>
                <w:szCs w:val="13"/>
                <w:color w:val="auto"/>
              </w:rPr>
            </w:pPr>
          </w:p>
        </w:tc>
        <w:tc>
          <w:tcPr>
            <w:tcW w:w="5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000" w:type="dxa"/>
            <w:vAlign w:val="bottom"/>
          </w:tcPr>
          <w:p>
            <w:pPr>
              <w:spacing w:after="0"/>
              <w:rPr>
                <w:sz w:val="24"/>
                <w:szCs w:val="24"/>
                <w:color w:val="auto"/>
              </w:rPr>
            </w:pPr>
          </w:p>
        </w:tc>
        <w:tc>
          <w:tcPr>
            <w:tcW w:w="2280" w:type="dxa"/>
            <w:vAlign w:val="bottom"/>
          </w:tcPr>
          <w:p>
            <w:pPr>
              <w:ind w:left="48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1000" w:type="dxa"/>
            <w:vAlign w:val="bottom"/>
          </w:tcPr>
          <w:p>
            <w:pPr>
              <w:spacing w:after="0"/>
              <w:rPr>
                <w:sz w:val="24"/>
                <w:szCs w:val="24"/>
                <w:color w:val="auto"/>
              </w:rPr>
            </w:pPr>
          </w:p>
        </w:tc>
        <w:tc>
          <w:tcPr>
            <w:tcW w:w="2280" w:type="dxa"/>
            <w:vAlign w:val="bottom"/>
          </w:tcPr>
          <w:p>
            <w:pPr>
              <w:ind w:left="48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000" w:type="dxa"/>
            <w:vAlign w:val="bottom"/>
          </w:tcPr>
          <w:p>
            <w:pPr>
              <w:spacing w:after="0"/>
              <w:rPr>
                <w:sz w:val="24"/>
                <w:szCs w:val="24"/>
                <w:color w:val="auto"/>
              </w:rPr>
            </w:pPr>
          </w:p>
        </w:tc>
        <w:tc>
          <w:tcPr>
            <w:tcW w:w="2280" w:type="dxa"/>
            <w:vAlign w:val="bottom"/>
          </w:tcPr>
          <w:p>
            <w:pPr>
              <w:ind w:left="48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6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6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2015-01-07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4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180" w:type="dxa"/>
            <w:vAlign w:val="bottom"/>
          </w:tcPr>
          <w:p>
            <w:pPr>
              <w:spacing w:after="0"/>
              <w:rPr>
                <w:sz w:val="23"/>
                <w:szCs w:val="23"/>
                <w:color w:val="auto"/>
              </w:rPr>
            </w:pPr>
          </w:p>
        </w:tc>
      </w:tr>
      <w:tr>
        <w:trPr>
          <w:trHeight w:val="540"/>
        </w:trPr>
        <w:tc>
          <w:tcPr>
            <w:tcW w:w="564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3180" w:type="dxa"/>
            <w:vAlign w:val="bottom"/>
          </w:tcPr>
          <w:p>
            <w:pPr>
              <w:ind w:left="140"/>
              <w:spacing w:after="0"/>
              <w:rPr>
                <w:sz w:val="20"/>
                <w:szCs w:val="20"/>
                <w:color w:val="auto"/>
              </w:rPr>
            </w:pPr>
            <w:r>
              <w:rPr>
                <w:rFonts w:ascii="Arial" w:cs="Arial" w:eastAsia="Arial" w:hAnsi="Arial"/>
                <w:sz w:val="22"/>
                <w:szCs w:val="22"/>
                <w:color w:val="auto"/>
              </w:rPr>
              <w:t>Yes X No</w:t>
            </w: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4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180" w:type="dxa"/>
            <w:vAlign w:val="bottom"/>
          </w:tcPr>
          <w:p>
            <w:pPr>
              <w:spacing w:after="0"/>
              <w:rPr>
                <w:sz w:val="24"/>
                <w:szCs w:val="24"/>
                <w:color w:val="auto"/>
              </w:rPr>
            </w:pPr>
          </w:p>
        </w:tc>
      </w:tr>
      <w:tr>
        <w:trPr>
          <w:trHeight w:val="500"/>
        </w:trPr>
        <w:tc>
          <w:tcPr>
            <w:tcW w:w="564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180" w:type="dxa"/>
            <w:vAlign w:val="bottom"/>
          </w:tcPr>
          <w:p>
            <w:pPr>
              <w:ind w:left="28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rPr>
              <w:t>Debt</w:t>
            </w:r>
          </w:p>
        </w:tc>
        <w:tc>
          <w:tcPr>
            <w:tcW w:w="3180" w:type="dxa"/>
            <w:vAlign w:val="bottom"/>
          </w:tcPr>
          <w:p>
            <w:pPr>
              <w:ind w:left="28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w w:val="93"/>
              </w:rPr>
              <w:t>Option, Warrant or Other Right to Acquire Another Security</w:t>
            </w:r>
          </w:p>
        </w:tc>
        <w:tc>
          <w:tcPr>
            <w:tcW w:w="3180" w:type="dxa"/>
            <w:vAlign w:val="bottom"/>
          </w:tcPr>
          <w:p>
            <w:pPr>
              <w:ind w:left="280"/>
              <w:spacing w:after="0"/>
              <w:rPr>
                <w:sz w:val="20"/>
                <w:szCs w:val="20"/>
                <w:color w:val="auto"/>
              </w:rPr>
            </w:pPr>
            <w:r>
              <w:rPr>
                <w:rFonts w:ascii="Arial" w:cs="Arial" w:eastAsia="Arial" w:hAnsi="Arial"/>
                <w:sz w:val="22"/>
                <w:szCs w:val="22"/>
                <w:color w:val="auto"/>
              </w:rPr>
              <w:t>Mineral Property Securities</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$21,999,982</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$21,999,982</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082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08204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328"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w:t>
      </w:r>
    </w:p>
    <w:p>
      <w:pPr>
        <w:sectPr>
          <w:pgSz w:w="11900" w:h="16838" w:orient="portrait"/>
          <w:cols w:equalWidth="0" w:num="1">
            <w:col w:w="11380"/>
          </w:cols>
          <w:pgMar w:left="240" w:top="118" w:right="279" w:bottom="0" w:gutter="0" w:footer="0" w:header="0"/>
          <w:type w:val="continuous"/>
        </w:sectPr>
      </w:pPr>
    </w:p>
    <w:bookmarkStart w:id="4" w:name="page5"/>
    <w:bookmarkEnd w:id="4"/>
    <w:p>
      <w:pPr>
        <w:ind w:left="580" w:right="40"/>
        <w:spacing w:after="0" w:line="275" w:lineRule="auto"/>
        <w:rPr>
          <w:sz w:val="20"/>
          <w:szCs w:val="20"/>
          <w:color w:val="auto"/>
        </w:rPr>
      </w:pPr>
      <w:r>
        <w:rPr>
          <w:rFonts w:ascii="Arial" w:cs="Arial" w:eastAsia="Arial" w:hAnsi="Arial"/>
          <w:sz w:val="19"/>
          <w:szCs w:val="19"/>
          <w:color w:val="auto"/>
        </w:rPr>
        <w:t>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-1257300</wp:posOffset>
            </wp:positionV>
            <wp:extent cx="7246620" cy="1844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844040"/>
                    </a:xfrm>
                    <a:prstGeom prst="rect">
                      <a:avLst/>
                    </a:prstGeom>
                    <a:noFill/>
                  </pic:spPr>
                </pic:pic>
              </a:graphicData>
            </a:graphic>
          </wp:anchor>
        </w:drawing>
      </w:r>
    </w:p>
    <w:p>
      <w:pPr>
        <w:spacing w:after="0" w:line="139"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8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46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920" w:type="dxa"/>
            <w:vAlign w:val="bottom"/>
            <w:tcBorders>
              <w:top w:val="single" w:sz="8" w:color="2C2C2C"/>
              <w:bottom w:val="single" w:sz="8" w:color="808080"/>
            </w:tcBorders>
          </w:tcPr>
          <w:p>
            <w:pPr>
              <w:ind w:left="12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peerTransfer Corp</w:t>
            </w:r>
          </w:p>
        </w:tc>
        <w:tc>
          <w:tcPr>
            <w:tcW w:w="20" w:type="dxa"/>
            <w:vAlign w:val="bottom"/>
          </w:tcPr>
          <w:p>
            <w:pPr>
              <w:spacing w:after="0"/>
              <w:rPr>
                <w:sz w:val="22"/>
                <w:szCs w:val="22"/>
                <w:color w:val="auto"/>
              </w:rPr>
            </w:pPr>
          </w:p>
        </w:tc>
        <w:tc>
          <w:tcPr>
            <w:tcW w:w="24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Michael Massaro</w:t>
            </w:r>
          </w:p>
        </w:tc>
        <w:tc>
          <w:tcPr>
            <w:tcW w:w="4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Michael Massaro</w:t>
            </w:r>
          </w:p>
        </w:tc>
        <w:tc>
          <w:tcPr>
            <w:tcW w:w="20" w:type="dxa"/>
            <w:vAlign w:val="bottom"/>
          </w:tcPr>
          <w:p>
            <w:pPr>
              <w:spacing w:after="0"/>
              <w:rPr>
                <w:sz w:val="22"/>
                <w:szCs w:val="22"/>
                <w:color w:val="auto"/>
              </w:rPr>
            </w:pPr>
          </w:p>
        </w:tc>
        <w:tc>
          <w:tcPr>
            <w:tcW w:w="2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48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color w:val="auto"/>
                <w:w w:val="90"/>
              </w:rPr>
              <w:t>2015-01-14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2"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2020-01-22T04:29:41Z</dcterms:created>
  <dcterms:modified xsi:type="dcterms:W3CDTF">2020-01-22T04:29:41Z</dcterms:modified>
</cp:coreProperties>
</file>