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Orgel Rob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FLYWIRE CORPORATION 141 TREMONT STREET, SUITE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Flywire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FLYW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436,448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Adjusted to reflect 658 shares acquired under the Issuer's Employee Stock Purchase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number of common stock that have been withheld by the Issuer to satisfy its income tax withholding and remittance obligations in connection with the net settlement of certain time-based restricted stock unit awards and does not represent an open market sale.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 Orgel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2049" TargetMode="External"/><Relationship Id="rId14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2025-03-05T18:37:15Z</dcterms:created>
  <dcterms:modified xsi:type="dcterms:W3CDTF">2025-03-05T18:37:15Z</dcterms:modified>
</cp:coreProperties>
</file>