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16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161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Riese Phillip John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040"/>
        <w:spacing w:after="0" w:line="365" w:lineRule="auto"/>
        <w:rPr>
          <w:sz w:val="20"/>
          <w:szCs w:val="20"/>
          <w:color w:val="auto"/>
        </w:rPr>
      </w:pPr>
      <w:r>
        <w:rPr>
          <w:rFonts w:ascii="Times New Roman" w:cs="Times New Roman" w:eastAsia="Times New Roman" w:hAnsi="Times New Roman"/>
          <w:sz w:val="17"/>
          <w:szCs w:val="17"/>
          <w:color w:val="0000FF"/>
        </w:rPr>
        <w:t>C/O FLYWIRE CORPORATION 141 TREMONT STREET, SUITE 10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02111</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Flywire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FLYW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020" w:type="dxa"/>
            <w:vAlign w:val="bottom"/>
            <w:tcBorders>
              <w:bottom w:val="single" w:sz="8" w:color="0000EE"/>
            </w:tcBorders>
          </w:tcPr>
          <w:p>
            <w:pPr>
              <w:spacing w:after="0"/>
              <w:rPr>
                <w:sz w:val="3"/>
                <w:szCs w:val="3"/>
                <w:color w:val="auto"/>
              </w:rPr>
            </w:pPr>
          </w:p>
        </w:tc>
        <w:tc>
          <w:tcPr>
            <w:tcW w:w="2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tcPr>
          <w:p>
            <w:pPr>
              <w:spacing w:after="0"/>
              <w:rPr>
                <w:sz w:val="10"/>
                <w:szCs w:val="10"/>
                <w:color w:val="auto"/>
              </w:rPr>
            </w:pPr>
          </w:p>
        </w:tc>
        <w:tc>
          <w:tcPr>
            <w:tcW w:w="260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2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06/04/2024</w:t>
            </w:r>
          </w:p>
        </w:tc>
        <w:tc>
          <w:tcPr>
            <w:tcW w:w="2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2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06/04/2024</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10,466</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217,503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restricted stock unit award that vests on the earlier of (a) June 4, 2025, and (b) the Issuer's next annual meeting of stockholders, provided that the Reporting Person has provided continuous service to the Issuer through such date. In addition, the restricted stock unit award will accelerate and fully vest upon a change in control, or the Reporting Person's earlier death or disability.</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/s/Phillip John Riese</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06/06/2024</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07696"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2024-06-06T15:28:33Z</dcterms:created>
  <dcterms:modified xsi:type="dcterms:W3CDTF">2024-06-06T15:28:33Z</dcterms:modified>
</cp:coreProperties>
</file>