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8"/>
          </w:tcPr>
          <w:p>
            <w:pPr>
              <w:jc w:val="center"/>
              <w:ind w:right="13"/>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40" w:type="dxa"/>
            <w:vAlign w:val="bottom"/>
            <w:gridSpan w:val="4"/>
            <w:vMerge w:val="restart"/>
          </w:tcPr>
          <w:p>
            <w:pPr>
              <w:jc w:val="center"/>
              <w:ind w:right="32"/>
              <w:spacing w:after="0" w:line="143" w:lineRule="exact"/>
              <w:rPr>
                <w:sz w:val="20"/>
                <w:szCs w:val="20"/>
                <w:color w:val="auto"/>
              </w:rPr>
            </w:pPr>
            <w:r>
              <w:rPr>
                <w:rFonts w:ascii="Arial" w:cs="Arial" w:eastAsia="Arial" w:hAnsi="Arial"/>
                <w:sz w:val="13"/>
                <w:szCs w:val="13"/>
                <w:color w:val="auto"/>
              </w:rPr>
              <w:t>Washington, D.C. 20549</w:t>
            </w: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0" w:type="dxa"/>
            <w:vAlign w:val="bottom"/>
            <w:gridSpan w:val="18"/>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gridSpan w:val="3"/>
          </w:tcPr>
          <w:p>
            <w:pPr>
              <w:spacing w:after="0" w:line="20" w:lineRule="exact"/>
              <w:rPr>
                <w:sz w:val="1"/>
                <w:szCs w:val="1"/>
                <w:color w:val="auto"/>
              </w:rPr>
            </w:pPr>
          </w:p>
        </w:tc>
        <w:tc>
          <w:tcPr>
            <w:tcW w:w="64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8"/>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18"/>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20" w:type="dxa"/>
            <w:vAlign w:val="bottom"/>
            <w:gridSpan w:val="16"/>
            <w:vMerge w:val="restart"/>
          </w:tcPr>
          <w:p>
            <w:pPr>
              <w:jc w:val="center"/>
              <w:ind w:left="54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520" w:type="dxa"/>
            <w:vAlign w:val="bottom"/>
            <w:gridSpan w:val="16"/>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gridSpan w:val="16"/>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gridSpan w:val="8"/>
          </w:tcPr>
          <w:p>
            <w:pPr>
              <w:jc w:val="center"/>
              <w:ind w:right="115"/>
              <w:spacing w:after="0"/>
              <w:rPr>
                <w:sz w:val="20"/>
                <w:szCs w:val="20"/>
                <w:color w:val="auto"/>
              </w:rPr>
            </w:pPr>
            <w:r>
              <w:rPr>
                <w:rFonts w:ascii="Arial" w:cs="Arial" w:eastAsia="Arial" w:hAnsi="Arial"/>
                <w:sz w:val="13"/>
                <w:szCs w:val="13"/>
                <w:color w:val="auto"/>
              </w:rPr>
              <w:t>or Section 30(h) of the Investment Company Act of 1940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restart"/>
          </w:tcPr>
          <w:p>
            <w:pPr>
              <w:spacing w:after="0"/>
              <w:rPr>
                <w:rFonts w:ascii="Arial" w:cs="Arial" w:eastAsia="Arial" w:hAnsi="Arial"/>
                <w:sz w:val="21"/>
                <w:szCs w:val="21"/>
                <w:color w:val="0000EE"/>
                <w:w w:val="89"/>
              </w:rPr>
            </w:pPr>
            <w:hyperlink r:id="rId8">
              <w:r>
                <w:rPr>
                  <w:rFonts w:ascii="Arial" w:cs="Arial" w:eastAsia="Arial" w:hAnsi="Arial"/>
                  <w:sz w:val="21"/>
                  <w:szCs w:val="21"/>
                  <w:color w:val="0000EE"/>
                  <w:w w:val="89"/>
                </w:rPr>
                <w:t>Orgel Rob</w:t>
              </w:r>
            </w:hyperlink>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7"/>
            <w:vMerge w:val="restart"/>
          </w:tcPr>
          <w:p>
            <w:pPr>
              <w:spacing w:after="0" w:line="183" w:lineRule="exact"/>
              <w:rPr>
                <w:rFonts w:ascii="Arial" w:cs="Arial" w:eastAsia="Arial" w:hAnsi="Arial"/>
                <w:sz w:val="21"/>
                <w:szCs w:val="21"/>
                <w:color w:val="0000EE"/>
              </w:rPr>
            </w:pPr>
            <w:hyperlink r:id="rId9">
              <w:r>
                <w:rPr>
                  <w:rFonts w:ascii="Arial" w:cs="Arial" w:eastAsia="Arial" w:hAnsi="Arial"/>
                  <w:sz w:val="21"/>
                  <w:szCs w:val="21"/>
                  <w:color w:val="0000EE"/>
                </w:rPr>
                <w:t xml:space="preserve">Flywire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7"/>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7"/>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880" w:type="dxa"/>
            <w:vAlign w:val="bottom"/>
            <w:tcBorders>
              <w:bottom w:val="single" w:sz="8" w:color="0000EE"/>
            </w:tcBorders>
            <w:gridSpan w:val="2"/>
            <w:vMerge w:val="continue"/>
          </w:tcPr>
          <w:p>
            <w:pPr>
              <w:spacing w:after="0"/>
              <w:rPr>
                <w:sz w:val="5"/>
                <w:szCs w:val="5"/>
                <w:color w:val="auto"/>
              </w:rPr>
            </w:pPr>
          </w:p>
        </w:tc>
        <w:tc>
          <w:tcPr>
            <w:tcW w:w="34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80" w:type="dxa"/>
            <w:vAlign w:val="bottom"/>
            <w:gridSpan w:val="2"/>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4"/>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300" w:type="dxa"/>
            <w:vAlign w:val="bottom"/>
            <w:tcBorders>
              <w:top w:val="single" w:sz="8" w:color="EEEEEE"/>
            </w:tcBorders>
          </w:tcPr>
          <w:p>
            <w:pPr>
              <w:spacing w:after="0"/>
              <w:rPr>
                <w:sz w:val="11"/>
                <w:szCs w:val="11"/>
                <w:color w:val="auto"/>
              </w:rPr>
            </w:pPr>
          </w:p>
        </w:tc>
        <w:tc>
          <w:tcPr>
            <w:tcW w:w="340" w:type="dxa"/>
            <w:vAlign w:val="bottom"/>
            <w:tcBorders>
              <w:top w:val="single" w:sz="8" w:color="EEEEEE"/>
            </w:tcBorders>
          </w:tcPr>
          <w:p>
            <w:pPr>
              <w:spacing w:after="0"/>
              <w:rPr>
                <w:sz w:val="11"/>
                <w:szCs w:val="11"/>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ind w:left="220"/>
              <w:spacing w:after="0" w:line="128" w:lineRule="exact"/>
              <w:rPr>
                <w:sz w:val="20"/>
                <w:szCs w:val="20"/>
                <w:color w:val="auto"/>
              </w:rPr>
            </w:pPr>
            <w:r>
              <w:rPr>
                <w:rFonts w:ascii="Arial" w:cs="Arial" w:eastAsia="Arial" w:hAnsi="Arial"/>
                <w:sz w:val="13"/>
                <w:szCs w:val="13"/>
                <w:color w:val="auto"/>
              </w:rPr>
              <w:t>below)</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360" w:type="dxa"/>
            <w:vAlign w:val="bottom"/>
            <w:gridSpan w:val="8"/>
          </w:tcPr>
          <w:p>
            <w:pPr>
              <w:ind w:left="240"/>
              <w:spacing w:after="0"/>
              <w:rPr>
                <w:sz w:val="20"/>
                <w:szCs w:val="20"/>
                <w:color w:val="auto"/>
              </w:rPr>
            </w:pPr>
            <w:r>
              <w:rPr>
                <w:rFonts w:ascii="Arial" w:cs="Arial" w:eastAsia="Arial" w:hAnsi="Arial"/>
                <w:sz w:val="17"/>
                <w:szCs w:val="17"/>
                <w:color w:val="0000FF"/>
              </w:rPr>
              <w:t>07/05/2023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6"/>
            <w:vMerge w:val="restart"/>
          </w:tcPr>
          <w:p>
            <w:pPr>
              <w:ind w:left="500"/>
              <w:spacing w:after="0"/>
              <w:rPr>
                <w:sz w:val="20"/>
                <w:szCs w:val="20"/>
                <w:color w:val="auto"/>
              </w:rPr>
            </w:pPr>
            <w:r>
              <w:rPr>
                <w:rFonts w:ascii="Arial" w:cs="Arial" w:eastAsia="Arial" w:hAnsi="Arial"/>
                <w:sz w:val="17"/>
                <w:szCs w:val="17"/>
                <w:color w:val="0000FF"/>
              </w:rPr>
              <w:t>President and COO</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6"/>
            <w:vMerge w:val="restart"/>
          </w:tcPr>
          <w:p>
            <w:pPr>
              <w:ind w:left="20"/>
              <w:spacing w:after="0" w:line="178" w:lineRule="exact"/>
              <w:rPr>
                <w:sz w:val="20"/>
                <w:szCs w:val="20"/>
                <w:color w:val="auto"/>
              </w:rPr>
            </w:pPr>
            <w:r>
              <w:rPr>
                <w:rFonts w:ascii="Arial" w:cs="Arial" w:eastAsia="Arial" w:hAnsi="Arial"/>
                <w:sz w:val="17"/>
                <w:szCs w:val="17"/>
                <w:color w:val="0000FF"/>
                <w:w w:val="98"/>
              </w:rPr>
              <w:t>C/O FLYWIRE CORPORATION</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continue"/>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19"/>
                <w:szCs w:val="19"/>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vMerge w:val="restart"/>
          </w:tcPr>
          <w:p>
            <w:pPr>
              <w:spacing w:after="0"/>
              <w:rPr>
                <w:sz w:val="4"/>
                <w:szCs w:val="4"/>
                <w:color w:val="auto"/>
              </w:rPr>
            </w:pPr>
          </w:p>
        </w:tc>
        <w:tc>
          <w:tcPr>
            <w:tcW w:w="3400" w:type="dxa"/>
            <w:vAlign w:val="bottom"/>
            <w:gridSpan w:val="1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340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12"/>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3"/>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3480" w:type="dxa"/>
            <w:vAlign w:val="bottom"/>
            <w:gridSpan w:val="9"/>
            <w:vMerge w:val="restart"/>
          </w:tcPr>
          <w:p>
            <w:pPr>
              <w:spacing w:after="0"/>
              <w:rPr>
                <w:sz w:val="20"/>
                <w:szCs w:val="20"/>
                <w:color w:val="auto"/>
              </w:rPr>
            </w:pPr>
            <w:r>
              <w:rPr>
                <w:rFonts w:ascii="Arial" w:cs="Arial" w:eastAsia="Arial" w:hAnsi="Arial"/>
                <w:sz w:val="21"/>
                <w:szCs w:val="21"/>
                <w:color w:val="auto"/>
                <w:w w:val="98"/>
              </w:rPr>
              <w:t>Rule 10b5-1(c) Transaction Indication</w:t>
            </w: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480" w:type="dxa"/>
            <w:vAlign w:val="bottom"/>
            <w:gridSpan w:val="9"/>
            <w:vMerge w:val="continue"/>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960" w:type="dxa"/>
            <w:vAlign w:val="bottom"/>
            <w:gridSpan w:val="22"/>
            <w:vMerge w:val="restart"/>
          </w:tcPr>
          <w:p>
            <w:pPr>
              <w:ind w:left="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960" w:type="dxa"/>
            <w:vAlign w:val="bottom"/>
            <w:gridSpan w:val="2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0" w:type="dxa"/>
            <w:vAlign w:val="bottom"/>
            <w:gridSpan w:val="11"/>
          </w:tcPr>
          <w:p>
            <w:pPr>
              <w:ind w:left="4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jc w:val="center"/>
              <w:ind w:left="711"/>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7"/>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7"/>
          </w:tcPr>
          <w:p>
            <w:pPr>
              <w:ind w:left="60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w w:val="89"/>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6"/>
          </w:tcPr>
          <w:p>
            <w:pPr>
              <w:ind w:left="700"/>
              <w:spacing w:after="0"/>
              <w:rPr>
                <w:sz w:val="20"/>
                <w:szCs w:val="20"/>
                <w:color w:val="auto"/>
              </w:rPr>
            </w:pPr>
            <w:r>
              <w:rPr>
                <w:rFonts w:ascii="Arial" w:cs="Arial" w:eastAsia="Arial" w:hAnsi="Arial"/>
                <w:sz w:val="17"/>
                <w:szCs w:val="17"/>
                <w:color w:val="0000FF"/>
                <w:w w:val="96"/>
              </w:rPr>
              <w:t>07/05/2023</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center"/>
              <w:ind w:right="222"/>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72"/>
              <w:spacing w:after="0"/>
              <w:rPr>
                <w:sz w:val="20"/>
                <w:szCs w:val="20"/>
                <w:color w:val="auto"/>
              </w:rPr>
            </w:pPr>
            <w:r>
              <w:rPr>
                <w:rFonts w:ascii="Arial" w:cs="Arial" w:eastAsia="Arial" w:hAnsi="Arial"/>
                <w:sz w:val="17"/>
                <w:szCs w:val="17"/>
                <w:color w:val="0000FF"/>
                <w:w w:val="88"/>
              </w:rPr>
              <w:t>15,000</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3.95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4"/>
          </w:tcPr>
          <w:p>
            <w:pPr>
              <w:ind w:left="280"/>
              <w:spacing w:after="0"/>
              <w:rPr>
                <w:sz w:val="20"/>
                <w:szCs w:val="20"/>
                <w:color w:val="auto"/>
              </w:rPr>
            </w:pPr>
            <w:r>
              <w:rPr>
                <w:rFonts w:ascii="Arial" w:cs="Arial" w:eastAsia="Arial" w:hAnsi="Arial"/>
                <w:sz w:val="17"/>
                <w:szCs w:val="17"/>
                <w:color w:val="0000FF"/>
              </w:rPr>
              <w:t>286,940</w:t>
            </w:r>
          </w:p>
        </w:tc>
        <w:tc>
          <w:tcPr>
            <w:tcW w:w="26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6"/>
          </w:tcPr>
          <w:p>
            <w:pPr>
              <w:ind w:left="700"/>
              <w:spacing w:after="0"/>
              <w:rPr>
                <w:sz w:val="20"/>
                <w:szCs w:val="20"/>
                <w:color w:val="auto"/>
              </w:rPr>
            </w:pPr>
            <w:r>
              <w:rPr>
                <w:rFonts w:ascii="Arial" w:cs="Arial" w:eastAsia="Arial" w:hAnsi="Arial"/>
                <w:sz w:val="17"/>
                <w:szCs w:val="17"/>
                <w:color w:val="0000FF"/>
                <w:w w:val="96"/>
              </w:rPr>
              <w:t>07/05/2023</w:t>
            </w: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88"/>
              </w:rPr>
              <w:t>19,021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29.669</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267,919</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6"/>
          </w:tcPr>
          <w:p>
            <w:pPr>
              <w:ind w:left="700"/>
              <w:spacing w:after="0"/>
              <w:rPr>
                <w:sz w:val="20"/>
                <w:szCs w:val="20"/>
                <w:color w:val="auto"/>
              </w:rPr>
            </w:pPr>
            <w:r>
              <w:rPr>
                <w:rFonts w:ascii="Arial" w:cs="Arial" w:eastAsia="Arial" w:hAnsi="Arial"/>
                <w:sz w:val="17"/>
                <w:szCs w:val="17"/>
                <w:color w:val="0000FF"/>
                <w:w w:val="96"/>
              </w:rPr>
              <w:t>07/05/2023</w:t>
            </w: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2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0000FF"/>
                <w:w w:val="94"/>
              </w:rPr>
              <w:t>44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30.67</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267,875</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Amount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gridSpan w:val="6"/>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3.95</w:t>
            </w:r>
          </w:p>
        </w:tc>
        <w:tc>
          <w:tcPr>
            <w:tcW w:w="140" w:type="dxa"/>
            <w:vAlign w:val="bottom"/>
          </w:tcPr>
          <w:p>
            <w:pPr>
              <w:spacing w:after="0"/>
              <w:rPr>
                <w:sz w:val="5"/>
                <w:szCs w:val="5"/>
                <w:color w:val="auto"/>
              </w:rPr>
            </w:pPr>
          </w:p>
        </w:tc>
        <w:tc>
          <w:tcPr>
            <w:tcW w:w="1040" w:type="dxa"/>
            <w:vAlign w:val="bottom"/>
            <w:vMerge w:val="restart"/>
          </w:tcPr>
          <w:p>
            <w:pPr>
              <w:jc w:val="right"/>
              <w:ind w:right="111"/>
              <w:spacing w:after="0"/>
              <w:rPr>
                <w:sz w:val="20"/>
                <w:szCs w:val="20"/>
                <w:color w:val="auto"/>
              </w:rPr>
            </w:pPr>
            <w:r>
              <w:rPr>
                <w:rFonts w:ascii="Arial" w:cs="Arial" w:eastAsia="Arial" w:hAnsi="Arial"/>
                <w:sz w:val="13"/>
                <w:szCs w:val="13"/>
                <w:color w:val="0000FF"/>
              </w:rPr>
              <w:t>07/05/2023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gridSpan w:val="4"/>
            <w:vMerge w:val="restart"/>
          </w:tcPr>
          <w:p>
            <w:pPr>
              <w:ind w:left="2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5"/>
                <w:szCs w:val="5"/>
                <w:color w:val="auto"/>
              </w:rPr>
            </w:pPr>
          </w:p>
        </w:tc>
        <w:tc>
          <w:tcPr>
            <w:tcW w:w="720" w:type="dxa"/>
            <w:vAlign w:val="bottom"/>
            <w:gridSpan w:val="2"/>
            <w:vMerge w:val="restart"/>
          </w:tcPr>
          <w:p>
            <w:pPr>
              <w:ind w:left="300"/>
              <w:spacing w:after="0"/>
              <w:rPr>
                <w:sz w:val="20"/>
                <w:szCs w:val="20"/>
                <w:color w:val="auto"/>
              </w:rPr>
            </w:pPr>
            <w:r>
              <w:rPr>
                <w:rFonts w:ascii="Arial" w:cs="Arial" w:eastAsia="Arial" w:hAnsi="Arial"/>
                <w:sz w:val="13"/>
                <w:szCs w:val="13"/>
                <w:color w:val="0000FF"/>
              </w:rPr>
              <w:t>15,000</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01/20/2031</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3"/>
            <w:vMerge w:val="restart"/>
          </w:tcPr>
          <w:p>
            <w:pPr>
              <w:ind w:left="200"/>
              <w:spacing w:after="0"/>
              <w:rPr>
                <w:sz w:val="20"/>
                <w:szCs w:val="20"/>
                <w:color w:val="auto"/>
              </w:rPr>
            </w:pPr>
            <w:r>
              <w:rPr>
                <w:rFonts w:ascii="Arial" w:cs="Arial" w:eastAsia="Arial" w:hAnsi="Arial"/>
                <w:sz w:val="13"/>
                <w:szCs w:val="13"/>
                <w:color w:val="0000FF"/>
                <w:w w:val="85"/>
              </w:rPr>
              <w:t>260,000</w:t>
            </w:r>
          </w:p>
        </w:tc>
        <w:tc>
          <w:tcPr>
            <w:tcW w:w="26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gridSpan w:val="4"/>
            <w:vMerge w:val="continue"/>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-6379845</wp:posOffset>
            </wp:positionV>
            <wp:extent cx="7045960" cy="6560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56082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7" w:lineRule="exact"/>
        <w:rPr>
          <w:rFonts w:ascii="Arial" w:cs="Arial" w:eastAsia="Arial" w:hAnsi="Arial"/>
          <w:sz w:val="12"/>
          <w:szCs w:val="12"/>
          <w:color w:val="008000"/>
        </w:rPr>
      </w:pPr>
    </w:p>
    <w:p>
      <w:pPr>
        <w:ind w:left="40" w:right="20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$29.33 to $30.225, inclusive. The Reporting Person undertakes to provide to the Issuer or the staff of the Securities and Exchange Commission, upon request, full information regarding the number of shares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40" w:right="5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substantially equal monthly installments thereafter.</w:t>
      </w:r>
    </w:p>
    <w:p>
      <w:pPr>
        <w:spacing w:after="0" w:line="3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Rob Orgel</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07/07/2023</w:t>
            </w:r>
          </w:p>
        </w:tc>
      </w:tr>
      <w:tr>
        <w:trPr>
          <w:trHeight w:val="20"/>
        </w:trPr>
        <w:tc>
          <w:tcPr>
            <w:tcW w:w="9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62049" TargetMode="External"/><Relationship Id="rId9"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2023-07-07T16:00:36Z</dcterms:created>
  <dcterms:modified xsi:type="dcterms:W3CDTF">2023-07-07T16:00:36Z</dcterms:modified>
</cp:coreProperties>
</file>