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Riese Phillip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50000</w:t>
            </w:r>
          </w:p>
        </w:tc>
        <w:tc>
          <w:tcPr>
            <w:tcW w:w="1452" w:type="dxa"/>
            <w:tcBorders/>
            <w:vAlign w:val="center"/>
          </w:tcPr>
          <w:p>
            <w:pPr>
              <w:pStyle w:val="TableContents"/>
              <w:bidi w:val="0"/>
              <w:spacing w:before="0" w:after="283"/>
              <w:jc w:val="left"/>
              <w:rPr/>
            </w:pPr>
            <w:r>
              <w:rPr/>
              <w:t>1320662.71</w:t>
            </w:r>
          </w:p>
        </w:tc>
        <w:tc>
          <w:tcPr>
            <w:tcW w:w="1544" w:type="dxa"/>
            <w:tcBorders/>
            <w:vAlign w:val="center"/>
          </w:tcPr>
          <w:p>
            <w:pPr>
              <w:pStyle w:val="TableContents"/>
              <w:bidi w:val="0"/>
              <w:spacing w:before="0" w:after="283"/>
              <w:jc w:val="left"/>
              <w:rPr/>
            </w:pPr>
            <w:r>
              <w:rPr/>
              <w:t>120954994</w:t>
            </w:r>
          </w:p>
        </w:tc>
        <w:tc>
          <w:tcPr>
            <w:tcW w:w="1562" w:type="dxa"/>
            <w:tcBorders/>
            <w:vAlign w:val="center"/>
          </w:tcPr>
          <w:p>
            <w:pPr>
              <w:pStyle w:val="TableContents"/>
              <w:bidi w:val="0"/>
              <w:spacing w:before="0" w:after="283"/>
              <w:jc w:val="left"/>
              <w:rPr/>
            </w:pPr>
            <w:r>
              <w:rPr/>
              <w:t>03/12/2024</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20096</w:t>
            </w:r>
          </w:p>
        </w:tc>
        <w:tc>
          <w:tcPr>
            <w:tcW w:w="1078" w:type="dxa"/>
            <w:tcBorders/>
            <w:vAlign w:val="center"/>
          </w:tcPr>
          <w:p>
            <w:pPr>
              <w:pStyle w:val="TableContents"/>
              <w:bidi w:val="0"/>
              <w:spacing w:before="0" w:after="283"/>
              <w:jc w:val="left"/>
              <w:rPr/>
            </w:pPr>
            <w:r>
              <w:rPr/>
              <w:t>07/27/2023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03/08/2024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29904</w:t>
            </w:r>
          </w:p>
        </w:tc>
        <w:tc>
          <w:tcPr>
            <w:tcW w:w="1078" w:type="dxa"/>
            <w:tcBorders/>
            <w:vAlign w:val="center"/>
          </w:tcPr>
          <w:p>
            <w:pPr>
              <w:pStyle w:val="TableContents"/>
              <w:bidi w:val="0"/>
              <w:spacing w:before="0" w:after="283"/>
              <w:jc w:val="left"/>
              <w:rPr/>
            </w:pPr>
            <w:r>
              <w:rPr/>
              <w:t>03/08/2024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Phillip J. Riese</w:t>
              <w:br/>
              <w:t>141 Tremont St</w:t>
              <w:br/>
              <w:t>#10</w:t>
              <w:br/>
              <w:t>Boston   MA   02111</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03/11/2024</w:t>
            </w:r>
          </w:p>
        </w:tc>
        <w:tc>
          <w:tcPr>
            <w:tcW w:w="1567" w:type="dxa"/>
            <w:tcBorders/>
            <w:vAlign w:val="center"/>
          </w:tcPr>
          <w:p>
            <w:pPr>
              <w:pStyle w:val="TableContents"/>
              <w:bidi w:val="0"/>
              <w:spacing w:before="0" w:after="283"/>
              <w:jc w:val="left"/>
              <w:rPr/>
            </w:pPr>
            <w:r>
              <w:rPr/>
              <w:t>50000</w:t>
            </w:r>
          </w:p>
        </w:tc>
        <w:tc>
          <w:tcPr>
            <w:tcW w:w="1852" w:type="dxa"/>
            <w:tcBorders/>
            <w:vAlign w:val="center"/>
          </w:tcPr>
          <w:p>
            <w:pPr>
              <w:pStyle w:val="TableContents"/>
              <w:bidi w:val="0"/>
              <w:spacing w:before="0" w:after="283"/>
              <w:jc w:val="left"/>
              <w:rPr/>
            </w:pPr>
            <w:r>
              <w:rPr/>
              <w:t>1318269.30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283"/>
              <w:jc w:val="left"/>
              <w:rPr>
                <w:sz w:val="4"/>
                <w:szCs w:val="4"/>
              </w:rPr>
            </w:pPr>
            <w:r>
              <w:rPr>
                <w:sz w:val="4"/>
                <w:szCs w:val="4"/>
              </w:rPr>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03/12/2024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Kevin Johnson, as a duly authorized representative of Fidelity Brokerage Services LLC, as attorney-in-fact for Phillip J.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3185</Characters>
  <CharactersWithSpaces>3743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