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991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99186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Ellis Michael G</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4"/>
                <w:szCs w:val="14"/>
                <w:color w:val="auto"/>
              </w:rPr>
              <w:t>(Last)</w:t>
            </w:r>
          </w:p>
        </w:tc>
        <w:tc>
          <w:tcPr>
            <w:tcW w:w="1440" w:type="dxa"/>
            <w:vAlign w:val="bottom"/>
          </w:tcPr>
          <w:p>
            <w:pPr>
              <w:ind w:left="260"/>
              <w:spacing w:after="0"/>
              <w:rPr>
                <w:sz w:val="20"/>
                <w:szCs w:val="20"/>
                <w:color w:val="auto"/>
              </w:rPr>
            </w:pPr>
            <w:r>
              <w:rPr>
                <w:rFonts w:ascii="Arial" w:cs="Arial" w:eastAsia="Arial" w:hAnsi="Arial"/>
                <w:sz w:val="14"/>
                <w:szCs w:val="14"/>
                <w:color w:val="auto"/>
              </w:rPr>
              <w:t>(First)</w:t>
            </w:r>
          </w:p>
        </w:tc>
        <w:tc>
          <w:tcPr>
            <w:tcW w:w="1220" w:type="dxa"/>
            <w:vAlign w:val="bottom"/>
          </w:tcPr>
          <w:p>
            <w:pPr>
              <w:ind w:left="4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0000FF"/>
                <w:w w:val="93"/>
              </w:rPr>
              <w:t>C/O FLYWIRE CORPORATION</w:t>
            </w:r>
          </w:p>
        </w:tc>
        <w:tc>
          <w:tcPr>
            <w:tcW w:w="12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0000FF"/>
              </w:rPr>
              <w:t>141 TREMONT STREET, SUITE 10</w:t>
            </w:r>
          </w:p>
        </w:tc>
      </w:tr>
      <w:tr>
        <w:trPr>
          <w:trHeight w:val="158"/>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270"/>
        </w:trPr>
        <w:tc>
          <w:tcPr>
            <w:tcW w:w="10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4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Arial" w:cs="Arial" w:eastAsia="Arial" w:hAnsi="Arial"/>
                <w:sz w:val="18"/>
                <w:szCs w:val="18"/>
                <w:color w:val="0000FF"/>
              </w:rPr>
              <w:t>BOSTON</w:t>
            </w:r>
          </w:p>
        </w:tc>
        <w:tc>
          <w:tcPr>
            <w:tcW w:w="1440" w:type="dxa"/>
            <w:vAlign w:val="bottom"/>
          </w:tcPr>
          <w:p>
            <w:pPr>
              <w:ind w:left="260"/>
              <w:spacing w:after="0"/>
              <w:rPr>
                <w:sz w:val="20"/>
                <w:szCs w:val="20"/>
                <w:color w:val="auto"/>
              </w:rPr>
            </w:pPr>
            <w:r>
              <w:rPr>
                <w:rFonts w:ascii="Arial" w:cs="Arial" w:eastAsia="Arial" w:hAnsi="Arial"/>
                <w:sz w:val="18"/>
                <w:szCs w:val="18"/>
                <w:color w:val="0000FF"/>
              </w:rPr>
              <w:t>MA</w:t>
            </w:r>
          </w:p>
        </w:tc>
        <w:tc>
          <w:tcPr>
            <w:tcW w:w="1220" w:type="dxa"/>
            <w:vAlign w:val="bottom"/>
          </w:tcPr>
          <w:p>
            <w:pPr>
              <w:ind w:left="40"/>
              <w:spacing w:after="0"/>
              <w:rPr>
                <w:sz w:val="20"/>
                <w:szCs w:val="20"/>
                <w:color w:val="auto"/>
              </w:rPr>
            </w:pPr>
            <w:r>
              <w:rPr>
                <w:rFonts w:ascii="Arial" w:cs="Arial" w:eastAsia="Arial" w:hAnsi="Arial"/>
                <w:sz w:val="18"/>
                <w:szCs w:val="18"/>
                <w:color w:val="0000FF"/>
              </w:rPr>
              <w:t>02111</w:t>
            </w:r>
          </w:p>
        </w:tc>
      </w:tr>
      <w:tr>
        <w:trPr>
          <w:trHeight w:val="158"/>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4"/>
                <w:szCs w:val="14"/>
                <w:color w:val="auto"/>
              </w:rPr>
              <w:t>(City)</w:t>
            </w:r>
          </w:p>
        </w:tc>
        <w:tc>
          <w:tcPr>
            <w:tcW w:w="1440" w:type="dxa"/>
            <w:vAlign w:val="bottom"/>
          </w:tcPr>
          <w:p>
            <w:pPr>
              <w:ind w:left="260"/>
              <w:spacing w:after="0"/>
              <w:rPr>
                <w:sz w:val="20"/>
                <w:szCs w:val="20"/>
                <w:color w:val="auto"/>
              </w:rPr>
            </w:pPr>
            <w:r>
              <w:rPr>
                <w:rFonts w:ascii="Arial" w:cs="Arial" w:eastAsia="Arial" w:hAnsi="Arial"/>
                <w:sz w:val="14"/>
                <w:szCs w:val="14"/>
                <w:color w:val="auto"/>
              </w:rPr>
              <w:t>(State)</w:t>
            </w:r>
          </w:p>
        </w:tc>
        <w:tc>
          <w:tcPr>
            <w:tcW w:w="1220" w:type="dxa"/>
            <w:vAlign w:val="bottom"/>
          </w:tcPr>
          <w:p>
            <w:pPr>
              <w:ind w:left="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Flywire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FLYW</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4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38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1240" w:type="dxa"/>
            <w:vAlign w:val="bottom"/>
            <w:gridSpan w:val="3"/>
          </w:tcPr>
          <w:p>
            <w:pPr>
              <w:ind w:left="80"/>
              <w:spacing w:after="0"/>
              <w:rPr>
                <w:sz w:val="20"/>
                <w:szCs w:val="20"/>
                <w:color w:val="auto"/>
              </w:rPr>
            </w:pPr>
            <w:r>
              <w:rPr>
                <w:rFonts w:ascii="Arial" w:cs="Arial" w:eastAsia="Arial" w:hAnsi="Arial"/>
                <w:sz w:val="18"/>
                <w:szCs w:val="18"/>
                <w:color w:val="0000FF"/>
              </w:rPr>
              <w:t>06/05/2023</w:t>
            </w:r>
          </w:p>
        </w:tc>
        <w:tc>
          <w:tcPr>
            <w:tcW w:w="2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8"/>
                <w:szCs w:val="18"/>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260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20" w:type="dxa"/>
            <w:vAlign w:val="bottom"/>
            <w:gridSpan w:val="2"/>
          </w:tcPr>
          <w:p>
            <w:pPr>
              <w:ind w:left="44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980" w:type="dxa"/>
            <w:vAlign w:val="bottom"/>
            <w:tcBorders>
              <w:top w:val="single" w:sz="8" w:color="2C2C2C"/>
            </w:tcBorders>
            <w:gridSpan w:val="2"/>
            <w:vMerge w:val="restart"/>
          </w:tcPr>
          <w:p>
            <w:pPr>
              <w:ind w:left="140"/>
              <w:spacing w:after="0" w:line="250"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4"/>
                <w:szCs w:val="24"/>
                <w:b w:val="1"/>
                <w:bCs w:val="1"/>
                <w:color w:val="auto"/>
                <w:vertAlign w:val="subscript"/>
              </w:rPr>
              <w:t>Price</w:t>
            </w:r>
          </w:p>
        </w:tc>
        <w:tc>
          <w:tcPr>
            <w:tcW w:w="28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9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ind w:left="140"/>
              <w:spacing w:after="0"/>
              <w:rPr>
                <w:sz w:val="20"/>
                <w:szCs w:val="20"/>
                <w:color w:val="auto"/>
              </w:rPr>
            </w:pPr>
            <w:r>
              <w:rPr>
                <w:rFonts w:ascii="Arial" w:cs="Arial" w:eastAsia="Arial" w:hAnsi="Arial"/>
                <w:sz w:val="12"/>
                <w:szCs w:val="12"/>
                <w:b w:val="1"/>
                <w:bCs w:val="1"/>
                <w:color w:val="auto"/>
              </w:rPr>
              <w:t>(D)</w:t>
            </w:r>
          </w:p>
        </w:tc>
        <w:tc>
          <w:tcPr>
            <w:tcW w:w="58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Voting Common Stock</w:t>
            </w:r>
          </w:p>
        </w:tc>
        <w:tc>
          <w:tcPr>
            <w:tcW w:w="1520" w:type="dxa"/>
            <w:vAlign w:val="bottom"/>
            <w:tcBorders>
              <w:bottom w:val="single" w:sz="8" w:color="2C2C2C"/>
            </w:tcBorders>
            <w:gridSpan w:val="2"/>
          </w:tcPr>
          <w:p>
            <w:pPr>
              <w:ind w:left="540"/>
              <w:spacing w:after="0"/>
              <w:rPr>
                <w:sz w:val="20"/>
                <w:szCs w:val="20"/>
                <w:color w:val="auto"/>
              </w:rPr>
            </w:pPr>
            <w:r>
              <w:rPr>
                <w:rFonts w:ascii="Arial" w:cs="Arial" w:eastAsia="Arial" w:hAnsi="Arial"/>
                <w:sz w:val="18"/>
                <w:szCs w:val="18"/>
                <w:color w:val="0000FF"/>
              </w:rPr>
              <w:t>06/05/2023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2,216</w:t>
            </w:r>
          </w:p>
        </w:tc>
        <w:tc>
          <w:tcPr>
            <w:tcW w:w="40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86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31.303</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226,459</w:t>
            </w:r>
            <w:r>
              <w:rPr>
                <w:rFonts w:ascii="Arial" w:cs="Arial" w:eastAsia="Arial" w:hAnsi="Arial"/>
                <w:sz w:val="22"/>
                <w:szCs w:val="22"/>
                <w:color w:val="008000"/>
                <w:w w:val="84"/>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60" w:type="dxa"/>
            <w:vAlign w:val="bottom"/>
            <w:gridSpan w:val="3"/>
            <w:vMerge w:val="restart"/>
          </w:tcPr>
          <w:p>
            <w:pPr>
              <w:ind w:left="60"/>
              <w:spacing w:after="0"/>
              <w:rPr>
                <w:sz w:val="20"/>
                <w:szCs w:val="20"/>
                <w:color w:val="auto"/>
              </w:rPr>
            </w:pPr>
            <w:r>
              <w:rPr>
                <w:rFonts w:ascii="Arial" w:cs="Arial" w:eastAsia="Arial" w:hAnsi="Arial"/>
                <w:sz w:val="18"/>
                <w:szCs w:val="18"/>
                <w:color w:val="0000FF"/>
              </w:rPr>
              <w:t>Voting Common Stock</w:t>
            </w:r>
          </w:p>
        </w:tc>
        <w:tc>
          <w:tcPr>
            <w:tcW w:w="1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18,125</w:t>
            </w:r>
          </w:p>
        </w:tc>
        <w:tc>
          <w:tcPr>
            <w:tcW w:w="92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6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20" w:type="dxa"/>
            <w:vAlign w:val="bottom"/>
            <w:vMerge w:val="restart"/>
          </w:tcPr>
          <w:p>
            <w:pPr>
              <w:ind w:left="20"/>
              <w:spacing w:after="0"/>
              <w:rPr>
                <w:sz w:val="20"/>
                <w:szCs w:val="20"/>
                <w:color w:val="auto"/>
              </w:rPr>
            </w:pPr>
            <w:r>
              <w:rPr>
                <w:rFonts w:ascii="Arial" w:cs="Arial" w:eastAsia="Arial" w:hAnsi="Arial"/>
                <w:sz w:val="18"/>
                <w:szCs w:val="18"/>
                <w:color w:val="0000FF"/>
              </w:rPr>
              <w:t>GRAT</w:t>
            </w:r>
            <w:r>
              <w:rPr>
                <w:rFonts w:ascii="Arial" w:cs="Arial" w:eastAsia="Arial" w:hAnsi="Arial"/>
                <w:sz w:val="22"/>
                <w:szCs w:val="22"/>
                <w:color w:val="008000"/>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60" w:type="dxa"/>
            <w:vAlign w:val="bottom"/>
            <w:gridSpan w:val="3"/>
            <w:vMerge w:val="restart"/>
          </w:tcPr>
          <w:p>
            <w:pPr>
              <w:ind w:left="60"/>
              <w:spacing w:after="0"/>
              <w:rPr>
                <w:sz w:val="20"/>
                <w:szCs w:val="20"/>
                <w:color w:val="auto"/>
              </w:rPr>
            </w:pPr>
            <w:r>
              <w:rPr>
                <w:rFonts w:ascii="Arial" w:cs="Arial" w:eastAsia="Arial" w:hAnsi="Arial"/>
                <w:sz w:val="18"/>
                <w:szCs w:val="18"/>
                <w:color w:val="0000FF"/>
              </w:rPr>
              <w:t>Voting Common Stock</w:t>
            </w:r>
          </w:p>
        </w:tc>
        <w:tc>
          <w:tcPr>
            <w:tcW w:w="1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28,927</w:t>
            </w:r>
          </w:p>
        </w:tc>
        <w:tc>
          <w:tcPr>
            <w:tcW w:w="92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6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8"/>
                <w:szCs w:val="18"/>
                <w:color w:val="0000FF"/>
              </w:rPr>
              <w:t>GRAT</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2"/>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9"/>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300" w:firstLine="9"/>
        <w:spacing w:after="0" w:line="239"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shares of common stock were automatically sold in a non-discretionary transaction by the Reporting Person in order to cover tax withholding obligations upon the settlement of certain time-based restricted stock unit awards.</w:t>
      </w:r>
    </w:p>
    <w:p>
      <w:pPr>
        <w:spacing w:after="0" w:line="30" w:lineRule="exact"/>
        <w:rPr>
          <w:rFonts w:ascii="Arial" w:cs="Arial" w:eastAsia="Arial" w:hAnsi="Arial"/>
          <w:sz w:val="14"/>
          <w:szCs w:val="14"/>
          <w:color w:val="008000"/>
        </w:rPr>
      </w:pPr>
    </w:p>
    <w:p>
      <w:pPr>
        <w:ind w:left="40" w:right="220" w:firstLine="9"/>
        <w:spacing w:after="0" w:line="239"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transaction is being reported late due to inadvertent administrative error. The amount in Column 5 of this Form 4 reflects the number of shares beneficially owned by the Reporting Person as of the date of this report after giving effect to the reported transaction and previously reported transactions that occurred after June 5, 2023.</w:t>
      </w:r>
    </w:p>
    <w:p>
      <w:pPr>
        <w:spacing w:after="0" w:line="30" w:lineRule="exact"/>
        <w:rPr>
          <w:rFonts w:ascii="Arial" w:cs="Arial" w:eastAsia="Arial" w:hAnsi="Arial"/>
          <w:sz w:val="14"/>
          <w:szCs w:val="14"/>
          <w:color w:val="008000"/>
        </w:rPr>
      </w:pPr>
    </w:p>
    <w:p>
      <w:pPr>
        <w:ind w:left="40" w:right="220" w:firstLine="9"/>
        <w:spacing w:after="0" w:line="233"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are held by the Michael Ellis 2021 Grantor Retained Annuity Trust No. 1,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31" w:lineRule="exact"/>
        <w:rPr>
          <w:rFonts w:ascii="Arial" w:cs="Arial" w:eastAsia="Arial" w:hAnsi="Arial"/>
          <w:sz w:val="14"/>
          <w:szCs w:val="14"/>
          <w:color w:val="008000"/>
        </w:rPr>
      </w:pPr>
    </w:p>
    <w:p>
      <w:pPr>
        <w:ind w:left="40" w:right="220" w:firstLine="9"/>
        <w:spacing w:after="0" w:line="233"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are held by the Michael Ellis 2021 Grantor Retained Annuity Trust No. 2,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38"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138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91"/>
              </w:rPr>
              <w:t>/s/ Michael G. Ellis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6"/>
              </w:rPr>
              <w:t>07/07/2023</w:t>
            </w:r>
          </w:p>
        </w:tc>
      </w:tr>
      <w:tr>
        <w:trPr>
          <w:trHeight w:val="236"/>
        </w:trPr>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898"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2023-07-07T15:40:16Z</dcterms:created>
  <dcterms:modified xsi:type="dcterms:W3CDTF">2023-07-07T15:40:16Z</dcterms:modified>
</cp:coreProperties>
</file>