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Butterfield Peter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right="480"/>
        <w:spacing w:after="0" w:line="335" w:lineRule="auto"/>
        <w:rPr>
          <w:sz w:val="20"/>
          <w:szCs w:val="20"/>
          <w:color w:val="auto"/>
        </w:rPr>
      </w:pPr>
      <w:r>
        <w:rPr>
          <w:rFonts w:ascii="Arial" w:cs="Arial" w:eastAsia="Arial" w:hAnsi="Arial"/>
          <w:sz w:val="16"/>
          <w:szCs w:val="16"/>
          <w:color w:val="0000FF"/>
        </w:rPr>
        <w:t>C/O FLYWIRE CORPORATION 141 TREMONT STREET, SUITE 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Flywire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FLYW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03/04/2022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45"/>
        <w:spacing w:after="0"/>
        <w:rPr>
          <w:sz w:val="20"/>
          <w:szCs w:val="20"/>
          <w:color w:val="auto"/>
        </w:rPr>
      </w:pPr>
      <w:r>
        <w:rPr>
          <w:rFonts w:ascii="Arial" w:cs="Arial" w:eastAsia="Arial" w:hAnsi="Arial"/>
          <w:sz w:val="17"/>
          <w:szCs w:val="17"/>
          <w:color w:val="0000FF"/>
        </w:rPr>
        <w:t>General Counsel and CCO</w:t>
      </w:r>
    </w:p>
    <w:p>
      <w:pPr>
        <w:spacing w:after="0" w:line="45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2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340" w:type="dxa"/>
            <w:vAlign w:val="bottom"/>
            <w:tcBorders>
              <w:bottom w:val="single" w:sz="8" w:color="9A9A9A"/>
            </w:tcBorders>
          </w:tcPr>
          <w:p>
            <w:pPr>
              <w:spacing w:after="0"/>
              <w:rPr>
                <w:sz w:val="11"/>
                <w:szCs w:val="11"/>
                <w:color w:val="auto"/>
              </w:rPr>
            </w:pPr>
          </w:p>
        </w:tc>
        <w:tc>
          <w:tcPr>
            <w:tcW w:w="20" w:type="dxa"/>
            <w:vAlign w:val="bottom"/>
          </w:tcPr>
          <w:p>
            <w:pPr>
              <w:spacing w:after="0"/>
              <w:rPr>
                <w:sz w:val="11"/>
                <w:szCs w:val="11"/>
                <w:color w:val="auto"/>
              </w:rPr>
            </w:pPr>
          </w:p>
        </w:tc>
        <w:tc>
          <w:tcPr>
            <w:tcW w:w="3800" w:type="dxa"/>
            <w:vAlign w:val="bottom"/>
            <w:gridSpan w:val="6"/>
          </w:tcPr>
          <w:p>
            <w:pPr>
              <w:ind w:left="14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500" w:type="dxa"/>
            <w:vAlign w:val="bottom"/>
            <w:gridSpan w:val="8"/>
          </w:tcPr>
          <w:p>
            <w:pPr>
              <w:ind w:left="16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20" w:type="dxa"/>
            <w:vAlign w:val="bottom"/>
            <w:gridSpan w:val="7"/>
            <w:vMerge w:val="restart"/>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BOSTON</w:t>
            </w:r>
          </w:p>
        </w:tc>
        <w:tc>
          <w:tcPr>
            <w:tcW w:w="1120" w:type="dxa"/>
            <w:vAlign w:val="bottom"/>
            <w:gridSpan w:val="2"/>
            <w:vMerge w:val="restart"/>
          </w:tcPr>
          <w:p>
            <w:pPr>
              <w:ind w:left="40"/>
              <w:spacing w:after="0"/>
              <w:rPr>
                <w:sz w:val="20"/>
                <w:szCs w:val="20"/>
                <w:color w:val="auto"/>
              </w:rPr>
            </w:pPr>
            <w:r>
              <w:rPr>
                <w:rFonts w:ascii="Arial" w:cs="Arial" w:eastAsia="Arial" w:hAnsi="Arial"/>
                <w:sz w:val="17"/>
                <w:szCs w:val="17"/>
                <w:color w:val="0000FF"/>
              </w:rPr>
              <w:t>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02111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7"/>
          </w:tcPr>
          <w:p>
            <w:pPr>
              <w:spacing w:after="0"/>
              <w:rPr>
                <w:sz w:val="11"/>
                <w:szCs w:val="11"/>
                <w:color w:val="auto"/>
              </w:rPr>
            </w:pPr>
          </w:p>
        </w:tc>
        <w:tc>
          <w:tcPr>
            <w:tcW w:w="148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3"/>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Voting Common Stock</w:t>
            </w: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03/04/2022</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85"/>
              </w:rPr>
              <w:t>54,008</w:t>
            </w:r>
            <w:r>
              <w:rPr>
                <w:rFonts w:ascii="Arial" w:cs="Arial" w:eastAsia="Arial" w:hAnsi="Arial"/>
                <w:sz w:val="22"/>
                <w:szCs w:val="22"/>
                <w:color w:val="008000"/>
                <w:w w:val="85"/>
                <w:vertAlign w:val="superscript"/>
              </w:rPr>
              <w:t>(1)</w:t>
            </w:r>
          </w:p>
        </w:tc>
        <w:tc>
          <w:tcPr>
            <w:tcW w:w="66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55"/>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1200" w:type="dxa"/>
            <w:vAlign w:val="bottom"/>
            <w:tcBorders>
              <w:bottom w:val="single" w:sz="8" w:color="2C2C2C"/>
            </w:tcBorders>
            <w:gridSpan w:val="2"/>
          </w:tcPr>
          <w:p>
            <w:pPr>
              <w:ind w:left="320"/>
              <w:spacing w:after="0"/>
              <w:rPr>
                <w:sz w:val="20"/>
                <w:szCs w:val="20"/>
                <w:color w:val="auto"/>
              </w:rPr>
            </w:pPr>
            <w:r>
              <w:rPr>
                <w:rFonts w:ascii="Arial" w:cs="Arial" w:eastAsia="Arial" w:hAnsi="Arial"/>
                <w:sz w:val="17"/>
                <w:szCs w:val="17"/>
                <w:color w:val="0000FF"/>
              </w:rPr>
              <w:t>71,508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4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common stock underlying a time-based restricted stock unit award (RSU). The RSU vests with respect to 25% of the shares on March 4, 2023, with the remainder vesting in equal quarterly installments over the following three years, provided that the Reporting Person has provided continuous service to the Issuer through the applicable vesting date.</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/s/ Peter Butterfield</w:t>
            </w:r>
          </w:p>
        </w:tc>
        <w:tc>
          <w:tcPr>
            <w:tcW w:w="920" w:type="dxa"/>
            <w:vAlign w:val="bottom"/>
            <w:gridSpan w:val="2"/>
          </w:tcPr>
          <w:p>
            <w:pPr>
              <w:ind w:left="120"/>
              <w:spacing w:after="0"/>
              <w:rPr>
                <w:sz w:val="20"/>
                <w:szCs w:val="20"/>
                <w:color w:val="auto"/>
              </w:rPr>
            </w:pPr>
            <w:r>
              <w:rPr>
                <w:rFonts w:ascii="Arial" w:cs="Arial" w:eastAsia="Arial" w:hAnsi="Arial"/>
                <w:sz w:val="17"/>
                <w:szCs w:val="17"/>
                <w:color w:val="0000FF"/>
                <w:w w:val="91"/>
              </w:rPr>
              <w:t>03/08/2022</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3"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2022-03-08T16:11:07Z</dcterms:created>
  <dcterms:modified xsi:type="dcterms:W3CDTF">2022-03-08T16:11:07Z</dcterms:modified>
</cp:coreProperties>
</file>