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08/19/2022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08/19/2022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56,248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347,287</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08/19/2022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56,248</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26.01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291,039</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08/22/2022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65,696</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525,210</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08/22/2022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65,696</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459,514</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56,248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08/19/2022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56,248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3,859,805</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65,696</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08/22/2022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65,696</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3,794,109</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19, 2022, the reporting person consummated the sale of all 56,248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22, 2022, the reporting person consummated the sale of all 65,696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2022-08-23T17:30:38Z</dcterms:created>
  <dcterms:modified xsi:type="dcterms:W3CDTF">2022-08-23T17:30:38Z</dcterms:modified>
</cp:coreProperties>
</file>