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601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601710"/>
                    </a:xfrm>
                    <a:prstGeom prst="rect">
                      <a:avLst/>
                    </a:prstGeom>
                    <a:noFill/>
                  </pic:spPr>
                </pic:pic>
              </a:graphicData>
            </a:graphic>
          </wp:anchor>
        </w:drawing>
      </w:r>
    </w:p>
    <w:p>
      <w:pPr>
        <w:sectPr>
          <w:pgSz w:w="11900" w:h="16893"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Massaro Michael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05/25/2021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Flywire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FLYW</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93"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FLYWIRE CORPORATION</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4"/>
              </w:rPr>
              <w:t>141 TREMONT STREET, SUITE 10</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BOSTON</w:t>
            </w:r>
          </w:p>
        </w:tc>
        <w:tc>
          <w:tcPr>
            <w:tcW w:w="820" w:type="dxa"/>
            <w:vAlign w:val="bottom"/>
          </w:tcPr>
          <w:p>
            <w:pPr>
              <w:ind w:left="120"/>
              <w:spacing w:after="0"/>
              <w:rPr>
                <w:sz w:val="20"/>
                <w:szCs w:val="20"/>
                <w:color w:val="auto"/>
              </w:rPr>
            </w:pPr>
            <w:r>
              <w:rPr>
                <w:rFonts w:ascii="Arial" w:cs="Arial" w:eastAsia="Arial" w:hAnsi="Arial"/>
                <w:sz w:val="20"/>
                <w:szCs w:val="20"/>
                <w:color w:val="0000FF"/>
              </w:rPr>
              <w:t>MA</w:t>
            </w:r>
          </w:p>
        </w:tc>
        <w:tc>
          <w:tcPr>
            <w:tcW w:w="1340" w:type="dxa"/>
            <w:vAlign w:val="bottom"/>
          </w:tcPr>
          <w:p>
            <w:pPr>
              <w:ind w:left="340"/>
              <w:spacing w:after="0"/>
              <w:rPr>
                <w:sz w:val="20"/>
                <w:szCs w:val="20"/>
                <w:color w:val="auto"/>
              </w:rPr>
            </w:pPr>
            <w:r>
              <w:rPr>
                <w:rFonts w:ascii="Arial" w:cs="Arial" w:eastAsia="Arial" w:hAnsi="Arial"/>
                <w:sz w:val="20"/>
                <w:szCs w:val="20"/>
                <w:color w:val="0000FF"/>
              </w:rPr>
              <w:t>02111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93" w:orient="portrait"/>
          <w:cols w:equalWidth="0" w:num="3">
            <w:col w:w="4277" w:space="720"/>
            <w:col w:w="3003" w:space="269"/>
            <w:col w:w="2671"/>
          </w:cols>
          <w:pgMar w:left="480" w:top="236" w:right="479" w:bottom="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20"/>
        </w:trPr>
        <w:tc>
          <w:tcPr>
            <w:tcW w:w="20" w:type="dxa"/>
            <w:vAlign w:val="bottom"/>
          </w:tcPr>
          <w:p>
            <w:pPr>
              <w:spacing w:after="0"/>
              <w:rPr>
                <w:sz w:val="24"/>
                <w:szCs w:val="24"/>
                <w:color w:val="auto"/>
              </w:rPr>
            </w:pPr>
          </w:p>
        </w:tc>
        <w:tc>
          <w:tcPr>
            <w:tcW w:w="378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3040" w:type="dxa"/>
            <w:vAlign w:val="bottom"/>
            <w:tcBorders>
              <w:bottom w:val="single" w:sz="8" w:color="2C2C2C"/>
            </w:tcBorders>
          </w:tcPr>
          <w:p>
            <w:pPr>
              <w:jc w:val="center"/>
              <w:ind w:left="1002"/>
              <w:spacing w:after="0"/>
              <w:rPr>
                <w:sz w:val="20"/>
                <w:szCs w:val="20"/>
                <w:color w:val="auto"/>
              </w:rPr>
            </w:pPr>
            <w:r>
              <w:rPr>
                <w:rFonts w:ascii="Arial" w:cs="Arial" w:eastAsia="Arial" w:hAnsi="Arial"/>
                <w:sz w:val="20"/>
                <w:szCs w:val="20"/>
                <w:color w:val="0000FF"/>
                <w:w w:val="87"/>
              </w:rPr>
              <w:t>1,225,530</w:t>
            </w:r>
          </w:p>
        </w:tc>
        <w:tc>
          <w:tcPr>
            <w:tcW w:w="1020" w:type="dxa"/>
            <w:vAlign w:val="bottom"/>
            <w:tcBorders>
              <w:bottom w:val="single" w:sz="8" w:color="2C2C2C"/>
            </w:tcBorders>
          </w:tcPr>
          <w:p>
            <w:pPr>
              <w:jc w:val="center"/>
              <w:ind w:left="182"/>
              <w:spacing w:after="0"/>
              <w:rPr>
                <w:sz w:val="20"/>
                <w:szCs w:val="20"/>
                <w:color w:val="auto"/>
              </w:rPr>
            </w:pPr>
            <w:r>
              <w:rPr>
                <w:rFonts w:ascii="Arial" w:cs="Arial" w:eastAsia="Arial" w:hAnsi="Arial"/>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78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3040" w:type="dxa"/>
            <w:vAlign w:val="bottom"/>
            <w:tcBorders>
              <w:bottom w:val="single" w:sz="8" w:color="2C2C2C"/>
            </w:tcBorders>
          </w:tcPr>
          <w:p>
            <w:pPr>
              <w:jc w:val="center"/>
              <w:ind w:left="982"/>
              <w:spacing w:after="0"/>
              <w:rPr>
                <w:sz w:val="20"/>
                <w:szCs w:val="20"/>
                <w:color w:val="auto"/>
              </w:rPr>
            </w:pPr>
            <w:r>
              <w:rPr>
                <w:rFonts w:ascii="Arial" w:cs="Arial" w:eastAsia="Arial" w:hAnsi="Arial"/>
                <w:sz w:val="20"/>
                <w:szCs w:val="20"/>
                <w:color w:val="0000FF"/>
                <w:w w:val="88"/>
              </w:rPr>
              <w:t>180,000</w:t>
            </w:r>
          </w:p>
        </w:tc>
        <w:tc>
          <w:tcPr>
            <w:tcW w:w="1020" w:type="dxa"/>
            <w:vAlign w:val="bottom"/>
            <w:tcBorders>
              <w:bottom w:val="single" w:sz="8" w:color="2C2C2C"/>
            </w:tcBorders>
          </w:tcPr>
          <w:p>
            <w:pPr>
              <w:jc w:val="center"/>
              <w:ind w:left="18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78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3040" w:type="dxa"/>
            <w:vAlign w:val="bottom"/>
            <w:tcBorders>
              <w:bottom w:val="single" w:sz="8" w:color="2C2C2C"/>
            </w:tcBorders>
          </w:tcPr>
          <w:p>
            <w:pPr>
              <w:jc w:val="center"/>
              <w:ind w:left="982"/>
              <w:spacing w:after="0"/>
              <w:rPr>
                <w:sz w:val="20"/>
                <w:szCs w:val="20"/>
                <w:color w:val="auto"/>
              </w:rPr>
            </w:pPr>
            <w:r>
              <w:rPr>
                <w:rFonts w:ascii="Arial" w:cs="Arial" w:eastAsia="Arial" w:hAnsi="Arial"/>
                <w:sz w:val="20"/>
                <w:szCs w:val="20"/>
                <w:color w:val="0000FF"/>
                <w:w w:val="88"/>
              </w:rPr>
              <w:t>120,000</w:t>
            </w:r>
          </w:p>
        </w:tc>
        <w:tc>
          <w:tcPr>
            <w:tcW w:w="1020" w:type="dxa"/>
            <w:vAlign w:val="bottom"/>
            <w:tcBorders>
              <w:bottom w:val="single" w:sz="8" w:color="2C2C2C"/>
            </w:tcBorders>
          </w:tcPr>
          <w:p>
            <w:pPr>
              <w:jc w:val="center"/>
              <w:ind w:left="18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By: GRAT</w:t>
            </w:r>
            <w:r>
              <w:rPr>
                <w:rFonts w:ascii="Arial" w:cs="Arial" w:eastAsia="Arial" w:hAnsi="Arial"/>
                <w:sz w:val="25"/>
                <w:szCs w:val="25"/>
                <w:color w:val="008000"/>
                <w:vertAlign w:val="superscript"/>
              </w:rPr>
              <w:t>(3)</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780" w:type="dxa"/>
            <w:vAlign w:val="bottom"/>
            <w:tcBorders>
              <w:top w:val="single" w:sz="8" w:color="808080"/>
            </w:tcBorders>
            <w:shd w:val="clear" w:color="auto" w:fill="2C2C2C"/>
          </w:tcPr>
          <w:p>
            <w:pPr>
              <w:spacing w:after="0" w:line="20" w:lineRule="exact"/>
              <w:rPr>
                <w:sz w:val="1"/>
                <w:szCs w:val="1"/>
                <w:color w:val="auto"/>
              </w:rPr>
            </w:pPr>
          </w:p>
        </w:tc>
        <w:tc>
          <w:tcPr>
            <w:tcW w:w="304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3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3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40" w:type="dxa"/>
            <w:vAlign w:val="bottom"/>
            <w:vMerge w:val="restart"/>
          </w:tcPr>
          <w:p>
            <w:pPr>
              <w:ind w:left="62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ind w:left="62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ind w:left="62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80" w:type="dxa"/>
            <w:vAlign w:val="bottom"/>
          </w:tcPr>
          <w:p>
            <w:pPr>
              <w:spacing w:after="0"/>
              <w:rPr>
                <w:sz w:val="14"/>
                <w:szCs w:val="14"/>
                <w:color w:val="auto"/>
              </w:rPr>
            </w:pPr>
          </w:p>
        </w:tc>
        <w:tc>
          <w:tcPr>
            <w:tcW w:w="1340" w:type="dxa"/>
            <w:vAlign w:val="bottom"/>
          </w:tcPr>
          <w:p>
            <w:pPr>
              <w:ind w:left="62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340" w:type="dxa"/>
            <w:vAlign w:val="bottom"/>
          </w:tcPr>
          <w:p>
            <w:pPr>
              <w:ind w:left="62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302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860" w:type="dxa"/>
            <w:vAlign w:val="bottom"/>
            <w:vMerge w:val="restart"/>
          </w:tcPr>
          <w:p>
            <w:pPr>
              <w:jc w:val="center"/>
              <w:ind w:left="77"/>
              <w:spacing w:after="0"/>
              <w:rPr>
                <w:sz w:val="20"/>
                <w:szCs w:val="20"/>
                <w:color w:val="auto"/>
              </w:rPr>
            </w:pPr>
            <w:r>
              <w:rPr>
                <w:rFonts w:ascii="Arial" w:cs="Arial" w:eastAsia="Arial" w:hAnsi="Arial"/>
                <w:sz w:val="13"/>
                <w:szCs w:val="13"/>
                <w:color w:val="008000"/>
              </w:rPr>
              <w:t>(4)</w:t>
            </w:r>
          </w:p>
        </w:tc>
        <w:tc>
          <w:tcPr>
            <w:tcW w:w="1080" w:type="dxa"/>
            <w:vAlign w:val="bottom"/>
            <w:vMerge w:val="restart"/>
          </w:tcPr>
          <w:p>
            <w:pPr>
              <w:jc w:val="right"/>
              <w:ind w:right="85"/>
              <w:spacing w:after="0"/>
              <w:rPr>
                <w:sz w:val="20"/>
                <w:szCs w:val="20"/>
                <w:color w:val="auto"/>
              </w:rPr>
            </w:pPr>
            <w:r>
              <w:rPr>
                <w:rFonts w:ascii="Arial" w:cs="Arial" w:eastAsia="Arial" w:hAnsi="Arial"/>
                <w:sz w:val="15"/>
                <w:szCs w:val="15"/>
                <w:color w:val="0000FF"/>
              </w:rPr>
              <w:t>03/11/2024</w:t>
            </w:r>
          </w:p>
        </w:tc>
        <w:tc>
          <w:tcPr>
            <w:tcW w:w="170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8"/>
              </w:rPr>
              <w:t>93,939</w:t>
            </w:r>
          </w:p>
        </w:tc>
        <w:tc>
          <w:tcPr>
            <w:tcW w:w="900" w:type="dxa"/>
            <w:vAlign w:val="bottom"/>
            <w:vMerge w:val="restart"/>
          </w:tcPr>
          <w:p>
            <w:pPr>
              <w:jc w:val="center"/>
              <w:ind w:right="82"/>
              <w:spacing w:after="0"/>
              <w:rPr>
                <w:sz w:val="20"/>
                <w:szCs w:val="20"/>
                <w:color w:val="auto"/>
              </w:rPr>
            </w:pPr>
            <w:r>
              <w:rPr>
                <w:rFonts w:ascii="Arial" w:cs="Arial" w:eastAsia="Arial" w:hAnsi="Arial"/>
                <w:sz w:val="20"/>
                <w:szCs w:val="20"/>
                <w:color w:val="0000FF"/>
                <w:w w:val="86"/>
              </w:rPr>
              <w:t>0.2</w:t>
            </w:r>
          </w:p>
        </w:tc>
        <w:tc>
          <w:tcPr>
            <w:tcW w:w="2340" w:type="dxa"/>
            <w:vAlign w:val="bottom"/>
            <w:vMerge w:val="restart"/>
          </w:tcPr>
          <w:p>
            <w:pPr>
              <w:ind w:left="360"/>
              <w:spacing w:after="0"/>
              <w:rPr>
                <w:sz w:val="20"/>
                <w:szCs w:val="20"/>
                <w:color w:val="auto"/>
              </w:rPr>
            </w:pPr>
            <w:r>
              <w:rPr>
                <w:rFonts w:ascii="Arial" w:cs="Arial" w:eastAsia="Arial" w:hAnsi="Arial"/>
                <w:sz w:val="20"/>
                <w:szCs w:val="20"/>
                <w:color w:val="0000FF"/>
              </w:rPr>
              <w:t>D</w:t>
            </w:r>
          </w:p>
        </w:tc>
        <w:tc>
          <w:tcPr>
            <w:tcW w:w="0" w:type="dxa"/>
            <w:vAlign w:val="bottom"/>
          </w:tcPr>
          <w:p>
            <w:pPr>
              <w:spacing w:after="0"/>
              <w:rPr>
                <w:sz w:val="1"/>
                <w:szCs w:val="1"/>
                <w:color w:val="auto"/>
              </w:rPr>
            </w:pPr>
          </w:p>
        </w:tc>
      </w:tr>
      <w:tr>
        <w:trPr>
          <w:trHeight w:val="128"/>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8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(1)</w:t>
            </w:r>
          </w:p>
        </w:tc>
        <w:tc>
          <w:tcPr>
            <w:tcW w:w="10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020" w:type="dxa"/>
            <w:vAlign w:val="bottom"/>
            <w:tcBorders>
              <w:bottom w:val="single" w:sz="8" w:color="2C2C2C"/>
            </w:tcBorders>
            <w:vMerge w:val="continue"/>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23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302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860" w:type="dxa"/>
            <w:vAlign w:val="bottom"/>
            <w:vMerge w:val="restart"/>
          </w:tcPr>
          <w:p>
            <w:pPr>
              <w:jc w:val="center"/>
              <w:ind w:left="77"/>
              <w:spacing w:after="0"/>
              <w:rPr>
                <w:sz w:val="20"/>
                <w:szCs w:val="20"/>
                <w:color w:val="auto"/>
              </w:rPr>
            </w:pPr>
            <w:r>
              <w:rPr>
                <w:rFonts w:ascii="Arial" w:cs="Arial" w:eastAsia="Arial" w:hAnsi="Arial"/>
                <w:sz w:val="13"/>
                <w:szCs w:val="13"/>
                <w:color w:val="008000"/>
              </w:rPr>
              <w:t>(5)</w:t>
            </w:r>
          </w:p>
        </w:tc>
        <w:tc>
          <w:tcPr>
            <w:tcW w:w="1080" w:type="dxa"/>
            <w:vAlign w:val="bottom"/>
            <w:vMerge w:val="restart"/>
          </w:tcPr>
          <w:p>
            <w:pPr>
              <w:jc w:val="right"/>
              <w:ind w:right="85"/>
              <w:spacing w:after="0"/>
              <w:rPr>
                <w:sz w:val="20"/>
                <w:szCs w:val="20"/>
                <w:color w:val="auto"/>
              </w:rPr>
            </w:pPr>
            <w:r>
              <w:rPr>
                <w:rFonts w:ascii="Arial" w:cs="Arial" w:eastAsia="Arial" w:hAnsi="Arial"/>
                <w:sz w:val="15"/>
                <w:szCs w:val="15"/>
                <w:color w:val="0000FF"/>
              </w:rPr>
              <w:t>04/29/2025</w:t>
            </w:r>
          </w:p>
        </w:tc>
        <w:tc>
          <w:tcPr>
            <w:tcW w:w="170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8"/>
              </w:rPr>
              <w:t>78,792</w:t>
            </w:r>
          </w:p>
        </w:tc>
        <w:tc>
          <w:tcPr>
            <w:tcW w:w="900" w:type="dxa"/>
            <w:vAlign w:val="bottom"/>
            <w:vMerge w:val="restart"/>
          </w:tcPr>
          <w:p>
            <w:pPr>
              <w:jc w:val="center"/>
              <w:ind w:right="62"/>
              <w:spacing w:after="0"/>
              <w:rPr>
                <w:sz w:val="20"/>
                <w:szCs w:val="20"/>
                <w:color w:val="auto"/>
              </w:rPr>
            </w:pPr>
            <w:r>
              <w:rPr>
                <w:rFonts w:ascii="Arial" w:cs="Arial" w:eastAsia="Arial" w:hAnsi="Arial"/>
                <w:sz w:val="20"/>
                <w:szCs w:val="20"/>
                <w:color w:val="0000FF"/>
                <w:w w:val="87"/>
              </w:rPr>
              <w:t>0.35</w:t>
            </w:r>
          </w:p>
        </w:tc>
        <w:tc>
          <w:tcPr>
            <w:tcW w:w="2340" w:type="dxa"/>
            <w:vAlign w:val="bottom"/>
            <w:vMerge w:val="restart"/>
          </w:tcPr>
          <w:p>
            <w:pPr>
              <w:ind w:left="360"/>
              <w:spacing w:after="0"/>
              <w:rPr>
                <w:sz w:val="20"/>
                <w:szCs w:val="20"/>
                <w:color w:val="auto"/>
              </w:rPr>
            </w:pPr>
            <w:r>
              <w:rPr>
                <w:rFonts w:ascii="Arial" w:cs="Arial" w:eastAsia="Arial" w:hAnsi="Arial"/>
                <w:sz w:val="20"/>
                <w:szCs w:val="20"/>
                <w:color w:val="0000FF"/>
              </w:rPr>
              <w:t>D</w:t>
            </w:r>
          </w:p>
        </w:tc>
        <w:tc>
          <w:tcPr>
            <w:tcW w:w="0" w:type="dxa"/>
            <w:vAlign w:val="bottom"/>
          </w:tcPr>
          <w:p>
            <w:pPr>
              <w:spacing w:after="0"/>
              <w:rPr>
                <w:sz w:val="1"/>
                <w:szCs w:val="1"/>
                <w:color w:val="auto"/>
              </w:rPr>
            </w:pPr>
          </w:p>
        </w:tc>
      </w:tr>
      <w:tr>
        <w:trPr>
          <w:trHeight w:val="128"/>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8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(1)</w:t>
            </w:r>
          </w:p>
        </w:tc>
        <w:tc>
          <w:tcPr>
            <w:tcW w:w="10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020" w:type="dxa"/>
            <w:vAlign w:val="bottom"/>
            <w:tcBorders>
              <w:bottom w:val="single" w:sz="8" w:color="2C2C2C"/>
            </w:tcBorders>
            <w:vMerge w:val="continue"/>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23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302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860" w:type="dxa"/>
            <w:vAlign w:val="bottom"/>
            <w:vMerge w:val="restart"/>
          </w:tcPr>
          <w:p>
            <w:pPr>
              <w:jc w:val="center"/>
              <w:ind w:left="77"/>
              <w:spacing w:after="0"/>
              <w:rPr>
                <w:sz w:val="20"/>
                <w:szCs w:val="20"/>
                <w:color w:val="auto"/>
              </w:rPr>
            </w:pPr>
            <w:r>
              <w:rPr>
                <w:rFonts w:ascii="Arial" w:cs="Arial" w:eastAsia="Arial" w:hAnsi="Arial"/>
                <w:sz w:val="13"/>
                <w:szCs w:val="13"/>
                <w:color w:val="008000"/>
              </w:rPr>
              <w:t>(5)</w:t>
            </w:r>
          </w:p>
        </w:tc>
        <w:tc>
          <w:tcPr>
            <w:tcW w:w="1080" w:type="dxa"/>
            <w:vAlign w:val="bottom"/>
            <w:vMerge w:val="restart"/>
          </w:tcPr>
          <w:p>
            <w:pPr>
              <w:jc w:val="right"/>
              <w:ind w:right="85"/>
              <w:spacing w:after="0"/>
              <w:rPr>
                <w:sz w:val="20"/>
                <w:szCs w:val="20"/>
                <w:color w:val="auto"/>
              </w:rPr>
            </w:pPr>
            <w:r>
              <w:rPr>
                <w:rFonts w:ascii="Arial" w:cs="Arial" w:eastAsia="Arial" w:hAnsi="Arial"/>
                <w:sz w:val="15"/>
                <w:szCs w:val="15"/>
                <w:color w:val="0000FF"/>
              </w:rPr>
              <w:t>04/29/2025</w:t>
            </w:r>
          </w:p>
        </w:tc>
        <w:tc>
          <w:tcPr>
            <w:tcW w:w="170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5"/>
              </w:rPr>
              <w:t>107,733</w:t>
            </w:r>
          </w:p>
        </w:tc>
        <w:tc>
          <w:tcPr>
            <w:tcW w:w="900" w:type="dxa"/>
            <w:vAlign w:val="bottom"/>
            <w:vMerge w:val="restart"/>
          </w:tcPr>
          <w:p>
            <w:pPr>
              <w:jc w:val="center"/>
              <w:ind w:right="62"/>
              <w:spacing w:after="0"/>
              <w:rPr>
                <w:sz w:val="20"/>
                <w:szCs w:val="20"/>
                <w:color w:val="auto"/>
              </w:rPr>
            </w:pPr>
            <w:r>
              <w:rPr>
                <w:rFonts w:ascii="Arial" w:cs="Arial" w:eastAsia="Arial" w:hAnsi="Arial"/>
                <w:sz w:val="20"/>
                <w:szCs w:val="20"/>
                <w:color w:val="0000FF"/>
                <w:w w:val="87"/>
              </w:rPr>
              <w:t>0.35</w:t>
            </w:r>
          </w:p>
        </w:tc>
        <w:tc>
          <w:tcPr>
            <w:tcW w:w="2340" w:type="dxa"/>
            <w:vAlign w:val="bottom"/>
            <w:vMerge w:val="restart"/>
          </w:tcPr>
          <w:p>
            <w:pPr>
              <w:ind w:left="360"/>
              <w:spacing w:after="0"/>
              <w:rPr>
                <w:sz w:val="20"/>
                <w:szCs w:val="20"/>
                <w:color w:val="auto"/>
              </w:rPr>
            </w:pPr>
            <w:r>
              <w:rPr>
                <w:rFonts w:ascii="Arial" w:cs="Arial" w:eastAsia="Arial" w:hAnsi="Arial"/>
                <w:sz w:val="20"/>
                <w:szCs w:val="20"/>
                <w:color w:val="0000FF"/>
              </w:rPr>
              <w:t>D</w:t>
            </w:r>
          </w:p>
        </w:tc>
        <w:tc>
          <w:tcPr>
            <w:tcW w:w="0" w:type="dxa"/>
            <w:vAlign w:val="bottom"/>
          </w:tcPr>
          <w:p>
            <w:pPr>
              <w:spacing w:after="0"/>
              <w:rPr>
                <w:sz w:val="1"/>
                <w:szCs w:val="1"/>
                <w:color w:val="auto"/>
              </w:rPr>
            </w:pPr>
          </w:p>
        </w:tc>
      </w:tr>
      <w:tr>
        <w:trPr>
          <w:trHeight w:val="128"/>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8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(1)</w:t>
            </w:r>
          </w:p>
        </w:tc>
        <w:tc>
          <w:tcPr>
            <w:tcW w:w="10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020" w:type="dxa"/>
            <w:vAlign w:val="bottom"/>
            <w:tcBorders>
              <w:bottom w:val="single" w:sz="8" w:color="2C2C2C"/>
            </w:tcBorders>
            <w:vMerge w:val="continue"/>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23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302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860" w:type="dxa"/>
            <w:vAlign w:val="bottom"/>
            <w:vMerge w:val="restart"/>
          </w:tcPr>
          <w:p>
            <w:pPr>
              <w:jc w:val="center"/>
              <w:ind w:left="77"/>
              <w:spacing w:after="0"/>
              <w:rPr>
                <w:sz w:val="20"/>
                <w:szCs w:val="20"/>
                <w:color w:val="auto"/>
              </w:rPr>
            </w:pPr>
            <w:r>
              <w:rPr>
                <w:rFonts w:ascii="Arial" w:cs="Arial" w:eastAsia="Arial" w:hAnsi="Arial"/>
                <w:sz w:val="13"/>
                <w:szCs w:val="13"/>
                <w:color w:val="008000"/>
              </w:rPr>
              <w:t>(6)</w:t>
            </w:r>
          </w:p>
        </w:tc>
        <w:tc>
          <w:tcPr>
            <w:tcW w:w="1080" w:type="dxa"/>
            <w:vAlign w:val="bottom"/>
            <w:vMerge w:val="restart"/>
          </w:tcPr>
          <w:p>
            <w:pPr>
              <w:jc w:val="right"/>
              <w:ind w:right="85"/>
              <w:spacing w:after="0"/>
              <w:rPr>
                <w:sz w:val="20"/>
                <w:szCs w:val="20"/>
                <w:color w:val="auto"/>
              </w:rPr>
            </w:pPr>
            <w:r>
              <w:rPr>
                <w:rFonts w:ascii="Arial" w:cs="Arial" w:eastAsia="Arial" w:hAnsi="Arial"/>
                <w:sz w:val="15"/>
                <w:szCs w:val="15"/>
                <w:color w:val="0000FF"/>
              </w:rPr>
              <w:t>07/25/2026</w:t>
            </w:r>
          </w:p>
        </w:tc>
        <w:tc>
          <w:tcPr>
            <w:tcW w:w="170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5"/>
              </w:rPr>
              <w:t>105,948</w:t>
            </w:r>
          </w:p>
        </w:tc>
        <w:tc>
          <w:tcPr>
            <w:tcW w:w="900" w:type="dxa"/>
            <w:vAlign w:val="bottom"/>
            <w:vMerge w:val="restart"/>
          </w:tcPr>
          <w:p>
            <w:pPr>
              <w:jc w:val="center"/>
              <w:ind w:right="62"/>
              <w:spacing w:after="0"/>
              <w:rPr>
                <w:sz w:val="20"/>
                <w:szCs w:val="20"/>
                <w:color w:val="auto"/>
              </w:rPr>
            </w:pPr>
            <w:r>
              <w:rPr>
                <w:rFonts w:ascii="Arial" w:cs="Arial" w:eastAsia="Arial" w:hAnsi="Arial"/>
                <w:sz w:val="20"/>
                <w:szCs w:val="20"/>
                <w:color w:val="0000FF"/>
                <w:w w:val="87"/>
              </w:rPr>
              <w:t>0.59</w:t>
            </w:r>
          </w:p>
        </w:tc>
        <w:tc>
          <w:tcPr>
            <w:tcW w:w="2340" w:type="dxa"/>
            <w:vAlign w:val="bottom"/>
            <w:vMerge w:val="restart"/>
          </w:tcPr>
          <w:p>
            <w:pPr>
              <w:ind w:left="360"/>
              <w:spacing w:after="0"/>
              <w:rPr>
                <w:sz w:val="20"/>
                <w:szCs w:val="20"/>
                <w:color w:val="auto"/>
              </w:rPr>
            </w:pPr>
            <w:r>
              <w:rPr>
                <w:rFonts w:ascii="Arial" w:cs="Arial" w:eastAsia="Arial" w:hAnsi="Arial"/>
                <w:sz w:val="20"/>
                <w:szCs w:val="20"/>
                <w:color w:val="0000FF"/>
              </w:rPr>
              <w:t>D</w:t>
            </w:r>
          </w:p>
        </w:tc>
        <w:tc>
          <w:tcPr>
            <w:tcW w:w="0" w:type="dxa"/>
            <w:vAlign w:val="bottom"/>
          </w:tcPr>
          <w:p>
            <w:pPr>
              <w:spacing w:after="0"/>
              <w:rPr>
                <w:sz w:val="1"/>
                <w:szCs w:val="1"/>
                <w:color w:val="auto"/>
              </w:rPr>
            </w:pPr>
          </w:p>
        </w:tc>
      </w:tr>
      <w:tr>
        <w:trPr>
          <w:trHeight w:val="128"/>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8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(1)</w:t>
            </w:r>
          </w:p>
        </w:tc>
        <w:tc>
          <w:tcPr>
            <w:tcW w:w="10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020" w:type="dxa"/>
            <w:vAlign w:val="bottom"/>
            <w:tcBorders>
              <w:bottom w:val="single" w:sz="8" w:color="2C2C2C"/>
            </w:tcBorders>
            <w:vMerge w:val="continue"/>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23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302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860" w:type="dxa"/>
            <w:vAlign w:val="bottom"/>
            <w:vMerge w:val="restart"/>
          </w:tcPr>
          <w:p>
            <w:pPr>
              <w:jc w:val="center"/>
              <w:ind w:left="77"/>
              <w:spacing w:after="0"/>
              <w:rPr>
                <w:sz w:val="20"/>
                <w:szCs w:val="20"/>
                <w:color w:val="auto"/>
              </w:rPr>
            </w:pPr>
            <w:r>
              <w:rPr>
                <w:rFonts w:ascii="Arial" w:cs="Arial" w:eastAsia="Arial" w:hAnsi="Arial"/>
                <w:sz w:val="13"/>
                <w:szCs w:val="13"/>
                <w:color w:val="008000"/>
              </w:rPr>
              <w:t>(6)</w:t>
            </w:r>
          </w:p>
        </w:tc>
        <w:tc>
          <w:tcPr>
            <w:tcW w:w="1080" w:type="dxa"/>
            <w:vAlign w:val="bottom"/>
            <w:vMerge w:val="restart"/>
          </w:tcPr>
          <w:p>
            <w:pPr>
              <w:jc w:val="right"/>
              <w:ind w:right="85"/>
              <w:spacing w:after="0"/>
              <w:rPr>
                <w:sz w:val="20"/>
                <w:szCs w:val="20"/>
                <w:color w:val="auto"/>
              </w:rPr>
            </w:pPr>
            <w:r>
              <w:rPr>
                <w:rFonts w:ascii="Arial" w:cs="Arial" w:eastAsia="Arial" w:hAnsi="Arial"/>
                <w:sz w:val="15"/>
                <w:szCs w:val="15"/>
                <w:color w:val="0000FF"/>
              </w:rPr>
              <w:t>07/25/2026</w:t>
            </w:r>
          </w:p>
        </w:tc>
        <w:tc>
          <w:tcPr>
            <w:tcW w:w="170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5"/>
              </w:rPr>
              <w:t>233,598</w:t>
            </w:r>
          </w:p>
        </w:tc>
        <w:tc>
          <w:tcPr>
            <w:tcW w:w="900" w:type="dxa"/>
            <w:vAlign w:val="bottom"/>
            <w:vMerge w:val="restart"/>
          </w:tcPr>
          <w:p>
            <w:pPr>
              <w:jc w:val="center"/>
              <w:ind w:right="62"/>
              <w:spacing w:after="0"/>
              <w:rPr>
                <w:sz w:val="20"/>
                <w:szCs w:val="20"/>
                <w:color w:val="auto"/>
              </w:rPr>
            </w:pPr>
            <w:r>
              <w:rPr>
                <w:rFonts w:ascii="Arial" w:cs="Arial" w:eastAsia="Arial" w:hAnsi="Arial"/>
                <w:sz w:val="20"/>
                <w:szCs w:val="20"/>
                <w:color w:val="0000FF"/>
                <w:w w:val="87"/>
              </w:rPr>
              <w:t>0.59</w:t>
            </w:r>
          </w:p>
        </w:tc>
        <w:tc>
          <w:tcPr>
            <w:tcW w:w="2340" w:type="dxa"/>
            <w:vAlign w:val="bottom"/>
            <w:vMerge w:val="restart"/>
          </w:tcPr>
          <w:p>
            <w:pPr>
              <w:ind w:left="360"/>
              <w:spacing w:after="0"/>
              <w:rPr>
                <w:sz w:val="20"/>
                <w:szCs w:val="20"/>
                <w:color w:val="auto"/>
              </w:rPr>
            </w:pPr>
            <w:r>
              <w:rPr>
                <w:rFonts w:ascii="Arial" w:cs="Arial" w:eastAsia="Arial" w:hAnsi="Arial"/>
                <w:sz w:val="20"/>
                <w:szCs w:val="20"/>
                <w:color w:val="0000FF"/>
              </w:rPr>
              <w:t>D</w:t>
            </w:r>
          </w:p>
        </w:tc>
        <w:tc>
          <w:tcPr>
            <w:tcW w:w="0" w:type="dxa"/>
            <w:vAlign w:val="bottom"/>
          </w:tcPr>
          <w:p>
            <w:pPr>
              <w:spacing w:after="0"/>
              <w:rPr>
                <w:sz w:val="1"/>
                <w:szCs w:val="1"/>
                <w:color w:val="auto"/>
              </w:rPr>
            </w:pPr>
          </w:p>
        </w:tc>
      </w:tr>
      <w:tr>
        <w:trPr>
          <w:trHeight w:val="128"/>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8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(1)</w:t>
            </w:r>
          </w:p>
        </w:tc>
        <w:tc>
          <w:tcPr>
            <w:tcW w:w="10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020" w:type="dxa"/>
            <w:vAlign w:val="bottom"/>
            <w:tcBorders>
              <w:bottom w:val="single" w:sz="8" w:color="2C2C2C"/>
            </w:tcBorders>
            <w:vMerge w:val="continue"/>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23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302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860" w:type="dxa"/>
            <w:vAlign w:val="bottom"/>
            <w:vMerge w:val="restart"/>
          </w:tcPr>
          <w:p>
            <w:pPr>
              <w:jc w:val="center"/>
              <w:ind w:left="77"/>
              <w:spacing w:after="0"/>
              <w:rPr>
                <w:sz w:val="20"/>
                <w:szCs w:val="20"/>
                <w:color w:val="auto"/>
              </w:rPr>
            </w:pPr>
            <w:r>
              <w:rPr>
                <w:rFonts w:ascii="Arial" w:cs="Arial" w:eastAsia="Arial" w:hAnsi="Arial"/>
                <w:sz w:val="13"/>
                <w:szCs w:val="13"/>
                <w:color w:val="008000"/>
              </w:rPr>
              <w:t>(7)</w:t>
            </w:r>
          </w:p>
        </w:tc>
        <w:tc>
          <w:tcPr>
            <w:tcW w:w="1080" w:type="dxa"/>
            <w:vAlign w:val="bottom"/>
            <w:vMerge w:val="restart"/>
          </w:tcPr>
          <w:p>
            <w:pPr>
              <w:jc w:val="right"/>
              <w:ind w:right="85"/>
              <w:spacing w:after="0"/>
              <w:rPr>
                <w:sz w:val="20"/>
                <w:szCs w:val="20"/>
                <w:color w:val="auto"/>
              </w:rPr>
            </w:pPr>
            <w:r>
              <w:rPr>
                <w:rFonts w:ascii="Arial" w:cs="Arial" w:eastAsia="Arial" w:hAnsi="Arial"/>
                <w:sz w:val="15"/>
                <w:szCs w:val="15"/>
                <w:color w:val="0000FF"/>
              </w:rPr>
              <w:t>02/27/2029</w:t>
            </w:r>
          </w:p>
        </w:tc>
        <w:tc>
          <w:tcPr>
            <w:tcW w:w="170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5"/>
              </w:rPr>
              <w:t>856,506</w:t>
            </w:r>
          </w:p>
        </w:tc>
        <w:tc>
          <w:tcPr>
            <w:tcW w:w="900" w:type="dxa"/>
            <w:vAlign w:val="bottom"/>
            <w:vMerge w:val="restart"/>
          </w:tcPr>
          <w:p>
            <w:pPr>
              <w:jc w:val="center"/>
              <w:ind w:right="62"/>
              <w:spacing w:after="0"/>
              <w:rPr>
                <w:sz w:val="20"/>
                <w:szCs w:val="20"/>
                <w:color w:val="auto"/>
              </w:rPr>
            </w:pPr>
            <w:r>
              <w:rPr>
                <w:rFonts w:ascii="Arial" w:cs="Arial" w:eastAsia="Arial" w:hAnsi="Arial"/>
                <w:sz w:val="20"/>
                <w:szCs w:val="20"/>
                <w:color w:val="0000FF"/>
                <w:w w:val="87"/>
              </w:rPr>
              <w:t>3.27</w:t>
            </w:r>
          </w:p>
        </w:tc>
        <w:tc>
          <w:tcPr>
            <w:tcW w:w="2340" w:type="dxa"/>
            <w:vAlign w:val="bottom"/>
            <w:vMerge w:val="restart"/>
          </w:tcPr>
          <w:p>
            <w:pPr>
              <w:ind w:left="360"/>
              <w:spacing w:after="0"/>
              <w:rPr>
                <w:sz w:val="20"/>
                <w:szCs w:val="20"/>
                <w:color w:val="auto"/>
              </w:rPr>
            </w:pPr>
            <w:r>
              <w:rPr>
                <w:rFonts w:ascii="Arial" w:cs="Arial" w:eastAsia="Arial" w:hAnsi="Arial"/>
                <w:sz w:val="20"/>
                <w:szCs w:val="20"/>
                <w:color w:val="0000FF"/>
              </w:rPr>
              <w:t>D</w:t>
            </w:r>
          </w:p>
        </w:tc>
        <w:tc>
          <w:tcPr>
            <w:tcW w:w="0" w:type="dxa"/>
            <w:vAlign w:val="bottom"/>
          </w:tcPr>
          <w:p>
            <w:pPr>
              <w:spacing w:after="0"/>
              <w:rPr>
                <w:sz w:val="1"/>
                <w:szCs w:val="1"/>
                <w:color w:val="auto"/>
              </w:rPr>
            </w:pPr>
          </w:p>
        </w:tc>
      </w:tr>
      <w:tr>
        <w:trPr>
          <w:trHeight w:val="128"/>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8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(1)</w:t>
            </w:r>
          </w:p>
        </w:tc>
        <w:tc>
          <w:tcPr>
            <w:tcW w:w="10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020" w:type="dxa"/>
            <w:vAlign w:val="bottom"/>
            <w:tcBorders>
              <w:bottom w:val="single" w:sz="8" w:color="2C2C2C"/>
            </w:tcBorders>
            <w:vMerge w:val="continue"/>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23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302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860" w:type="dxa"/>
            <w:vAlign w:val="bottom"/>
            <w:vMerge w:val="restart"/>
          </w:tcPr>
          <w:p>
            <w:pPr>
              <w:jc w:val="center"/>
              <w:ind w:left="77"/>
              <w:spacing w:after="0"/>
              <w:rPr>
                <w:sz w:val="20"/>
                <w:szCs w:val="20"/>
                <w:color w:val="auto"/>
              </w:rPr>
            </w:pPr>
            <w:r>
              <w:rPr>
                <w:rFonts w:ascii="Arial" w:cs="Arial" w:eastAsia="Arial" w:hAnsi="Arial"/>
                <w:sz w:val="13"/>
                <w:szCs w:val="13"/>
                <w:color w:val="008000"/>
              </w:rPr>
              <w:t>(8)</w:t>
            </w:r>
          </w:p>
        </w:tc>
        <w:tc>
          <w:tcPr>
            <w:tcW w:w="1080" w:type="dxa"/>
            <w:vAlign w:val="bottom"/>
            <w:vMerge w:val="restart"/>
          </w:tcPr>
          <w:p>
            <w:pPr>
              <w:jc w:val="right"/>
              <w:ind w:right="85"/>
              <w:spacing w:after="0"/>
              <w:rPr>
                <w:sz w:val="20"/>
                <w:szCs w:val="20"/>
                <w:color w:val="auto"/>
              </w:rPr>
            </w:pPr>
            <w:r>
              <w:rPr>
                <w:rFonts w:ascii="Arial" w:cs="Arial" w:eastAsia="Arial" w:hAnsi="Arial"/>
                <w:sz w:val="15"/>
                <w:szCs w:val="15"/>
                <w:color w:val="0000FF"/>
              </w:rPr>
              <w:t>10/31/2029</w:t>
            </w:r>
          </w:p>
        </w:tc>
        <w:tc>
          <w:tcPr>
            <w:tcW w:w="170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5"/>
              </w:rPr>
              <w:t>302,724</w:t>
            </w:r>
          </w:p>
        </w:tc>
        <w:tc>
          <w:tcPr>
            <w:tcW w:w="900" w:type="dxa"/>
            <w:vAlign w:val="bottom"/>
            <w:vMerge w:val="restart"/>
          </w:tcPr>
          <w:p>
            <w:pPr>
              <w:jc w:val="center"/>
              <w:ind w:right="82"/>
              <w:spacing w:after="0"/>
              <w:rPr>
                <w:sz w:val="20"/>
                <w:szCs w:val="20"/>
                <w:color w:val="auto"/>
              </w:rPr>
            </w:pPr>
            <w:r>
              <w:rPr>
                <w:rFonts w:ascii="Arial" w:cs="Arial" w:eastAsia="Arial" w:hAnsi="Arial"/>
                <w:sz w:val="20"/>
                <w:szCs w:val="20"/>
                <w:color w:val="0000FF"/>
                <w:w w:val="86"/>
              </w:rPr>
              <w:t>3.3</w:t>
            </w:r>
          </w:p>
        </w:tc>
        <w:tc>
          <w:tcPr>
            <w:tcW w:w="2340" w:type="dxa"/>
            <w:vAlign w:val="bottom"/>
            <w:vMerge w:val="restart"/>
          </w:tcPr>
          <w:p>
            <w:pPr>
              <w:ind w:left="360"/>
              <w:spacing w:after="0"/>
              <w:rPr>
                <w:sz w:val="20"/>
                <w:szCs w:val="20"/>
                <w:color w:val="auto"/>
              </w:rPr>
            </w:pPr>
            <w:r>
              <w:rPr>
                <w:rFonts w:ascii="Arial" w:cs="Arial" w:eastAsia="Arial" w:hAnsi="Arial"/>
                <w:sz w:val="20"/>
                <w:szCs w:val="20"/>
                <w:color w:val="0000FF"/>
              </w:rPr>
              <w:t>D</w:t>
            </w:r>
          </w:p>
        </w:tc>
        <w:tc>
          <w:tcPr>
            <w:tcW w:w="0" w:type="dxa"/>
            <w:vAlign w:val="bottom"/>
          </w:tcPr>
          <w:p>
            <w:pPr>
              <w:spacing w:after="0"/>
              <w:rPr>
                <w:sz w:val="1"/>
                <w:szCs w:val="1"/>
                <w:color w:val="auto"/>
              </w:rPr>
            </w:pPr>
          </w:p>
        </w:tc>
      </w:tr>
      <w:tr>
        <w:trPr>
          <w:trHeight w:val="128"/>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8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(1)</w:t>
            </w:r>
          </w:p>
        </w:tc>
        <w:tc>
          <w:tcPr>
            <w:tcW w:w="10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020" w:type="dxa"/>
            <w:vAlign w:val="bottom"/>
            <w:tcBorders>
              <w:bottom w:val="single" w:sz="8" w:color="2C2C2C"/>
            </w:tcBorders>
            <w:vMerge w:val="continue"/>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23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302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860" w:type="dxa"/>
            <w:vAlign w:val="bottom"/>
            <w:vMerge w:val="restart"/>
          </w:tcPr>
          <w:p>
            <w:pPr>
              <w:jc w:val="center"/>
              <w:ind w:left="77"/>
              <w:spacing w:after="0"/>
              <w:rPr>
                <w:sz w:val="20"/>
                <w:szCs w:val="20"/>
                <w:color w:val="auto"/>
              </w:rPr>
            </w:pPr>
            <w:r>
              <w:rPr>
                <w:rFonts w:ascii="Arial" w:cs="Arial" w:eastAsia="Arial" w:hAnsi="Arial"/>
                <w:sz w:val="13"/>
                <w:szCs w:val="13"/>
                <w:color w:val="008000"/>
              </w:rPr>
              <w:t>(9)</w:t>
            </w:r>
          </w:p>
        </w:tc>
        <w:tc>
          <w:tcPr>
            <w:tcW w:w="1080" w:type="dxa"/>
            <w:vAlign w:val="bottom"/>
            <w:vMerge w:val="restart"/>
          </w:tcPr>
          <w:p>
            <w:pPr>
              <w:jc w:val="right"/>
              <w:ind w:right="85"/>
              <w:spacing w:after="0"/>
              <w:rPr>
                <w:sz w:val="20"/>
                <w:szCs w:val="20"/>
                <w:color w:val="auto"/>
              </w:rPr>
            </w:pPr>
            <w:r>
              <w:rPr>
                <w:rFonts w:ascii="Arial" w:cs="Arial" w:eastAsia="Arial" w:hAnsi="Arial"/>
                <w:sz w:val="15"/>
                <w:szCs w:val="15"/>
                <w:color w:val="0000FF"/>
              </w:rPr>
              <w:t>01/20/2031</w:t>
            </w:r>
          </w:p>
        </w:tc>
        <w:tc>
          <w:tcPr>
            <w:tcW w:w="170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5"/>
              </w:rPr>
              <w:t>300,000</w:t>
            </w:r>
          </w:p>
        </w:tc>
        <w:tc>
          <w:tcPr>
            <w:tcW w:w="900" w:type="dxa"/>
            <w:vAlign w:val="bottom"/>
            <w:vMerge w:val="restart"/>
          </w:tcPr>
          <w:p>
            <w:pPr>
              <w:jc w:val="center"/>
              <w:ind w:right="62"/>
              <w:spacing w:after="0"/>
              <w:rPr>
                <w:sz w:val="20"/>
                <w:szCs w:val="20"/>
                <w:color w:val="auto"/>
              </w:rPr>
            </w:pPr>
            <w:r>
              <w:rPr>
                <w:rFonts w:ascii="Arial" w:cs="Arial" w:eastAsia="Arial" w:hAnsi="Arial"/>
                <w:sz w:val="20"/>
                <w:szCs w:val="20"/>
                <w:color w:val="0000FF"/>
                <w:w w:val="87"/>
              </w:rPr>
              <w:t>3.95</w:t>
            </w:r>
          </w:p>
        </w:tc>
        <w:tc>
          <w:tcPr>
            <w:tcW w:w="2340" w:type="dxa"/>
            <w:vAlign w:val="bottom"/>
            <w:vMerge w:val="restart"/>
          </w:tcPr>
          <w:p>
            <w:pPr>
              <w:ind w:left="360"/>
              <w:spacing w:after="0"/>
              <w:rPr>
                <w:sz w:val="20"/>
                <w:szCs w:val="20"/>
                <w:color w:val="auto"/>
              </w:rPr>
            </w:pPr>
            <w:r>
              <w:rPr>
                <w:rFonts w:ascii="Arial" w:cs="Arial" w:eastAsia="Arial" w:hAnsi="Arial"/>
                <w:sz w:val="20"/>
                <w:szCs w:val="20"/>
                <w:color w:val="0000FF"/>
              </w:rPr>
              <w:t>D</w:t>
            </w:r>
          </w:p>
        </w:tc>
        <w:tc>
          <w:tcPr>
            <w:tcW w:w="0" w:type="dxa"/>
            <w:vAlign w:val="bottom"/>
          </w:tcPr>
          <w:p>
            <w:pPr>
              <w:spacing w:after="0"/>
              <w:rPr>
                <w:sz w:val="1"/>
                <w:szCs w:val="1"/>
                <w:color w:val="auto"/>
              </w:rPr>
            </w:pPr>
          </w:p>
        </w:tc>
      </w:tr>
      <w:tr>
        <w:trPr>
          <w:trHeight w:val="128"/>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8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(1)</w:t>
            </w:r>
          </w:p>
        </w:tc>
        <w:tc>
          <w:tcPr>
            <w:tcW w:w="10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020" w:type="dxa"/>
            <w:vAlign w:val="bottom"/>
            <w:tcBorders>
              <w:bottom w:val="single" w:sz="8" w:color="2C2C2C"/>
            </w:tcBorders>
            <w:vMerge w:val="continue"/>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23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302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860" w:type="dxa"/>
            <w:vAlign w:val="bottom"/>
            <w:vMerge w:val="restart"/>
          </w:tcPr>
          <w:p>
            <w:pPr>
              <w:jc w:val="center"/>
              <w:ind w:left="77"/>
              <w:spacing w:after="0"/>
              <w:rPr>
                <w:sz w:val="20"/>
                <w:szCs w:val="20"/>
                <w:color w:val="auto"/>
              </w:rPr>
            </w:pPr>
            <w:r>
              <w:rPr>
                <w:rFonts w:ascii="Arial" w:cs="Arial" w:eastAsia="Arial" w:hAnsi="Arial"/>
                <w:sz w:val="13"/>
                <w:szCs w:val="13"/>
                <w:color w:val="008000"/>
                <w:w w:val="86"/>
              </w:rPr>
              <w:t>(10)</w:t>
            </w:r>
          </w:p>
        </w:tc>
        <w:tc>
          <w:tcPr>
            <w:tcW w:w="1080" w:type="dxa"/>
            <w:vAlign w:val="bottom"/>
            <w:vMerge w:val="restart"/>
          </w:tcPr>
          <w:p>
            <w:pPr>
              <w:jc w:val="right"/>
              <w:ind w:right="85"/>
              <w:spacing w:after="0"/>
              <w:rPr>
                <w:sz w:val="20"/>
                <w:szCs w:val="20"/>
                <w:color w:val="auto"/>
              </w:rPr>
            </w:pPr>
            <w:r>
              <w:rPr>
                <w:rFonts w:ascii="Arial" w:cs="Arial" w:eastAsia="Arial" w:hAnsi="Arial"/>
                <w:sz w:val="15"/>
                <w:szCs w:val="15"/>
                <w:color w:val="0000FF"/>
              </w:rPr>
              <w:t>01/20/2031</w:t>
            </w:r>
          </w:p>
        </w:tc>
        <w:tc>
          <w:tcPr>
            <w:tcW w:w="170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5"/>
              </w:rPr>
              <w:t>300,000</w:t>
            </w:r>
          </w:p>
        </w:tc>
        <w:tc>
          <w:tcPr>
            <w:tcW w:w="900" w:type="dxa"/>
            <w:vAlign w:val="bottom"/>
            <w:vMerge w:val="restart"/>
          </w:tcPr>
          <w:p>
            <w:pPr>
              <w:jc w:val="center"/>
              <w:ind w:right="62"/>
              <w:spacing w:after="0"/>
              <w:rPr>
                <w:sz w:val="20"/>
                <w:szCs w:val="20"/>
                <w:color w:val="auto"/>
              </w:rPr>
            </w:pPr>
            <w:r>
              <w:rPr>
                <w:rFonts w:ascii="Arial" w:cs="Arial" w:eastAsia="Arial" w:hAnsi="Arial"/>
                <w:sz w:val="20"/>
                <w:szCs w:val="20"/>
                <w:color w:val="0000FF"/>
                <w:w w:val="87"/>
              </w:rPr>
              <w:t>3.95</w:t>
            </w:r>
          </w:p>
        </w:tc>
        <w:tc>
          <w:tcPr>
            <w:tcW w:w="2340" w:type="dxa"/>
            <w:vAlign w:val="bottom"/>
            <w:vMerge w:val="restart"/>
          </w:tcPr>
          <w:p>
            <w:pPr>
              <w:ind w:left="360"/>
              <w:spacing w:after="0"/>
              <w:rPr>
                <w:sz w:val="20"/>
                <w:szCs w:val="20"/>
                <w:color w:val="auto"/>
              </w:rPr>
            </w:pPr>
            <w:r>
              <w:rPr>
                <w:rFonts w:ascii="Arial" w:cs="Arial" w:eastAsia="Arial" w:hAnsi="Arial"/>
                <w:sz w:val="20"/>
                <w:szCs w:val="20"/>
                <w:color w:val="0000FF"/>
              </w:rPr>
              <w:t>D</w:t>
            </w:r>
          </w:p>
        </w:tc>
        <w:tc>
          <w:tcPr>
            <w:tcW w:w="0" w:type="dxa"/>
            <w:vAlign w:val="bottom"/>
          </w:tcPr>
          <w:p>
            <w:pPr>
              <w:spacing w:after="0"/>
              <w:rPr>
                <w:sz w:val="1"/>
                <w:szCs w:val="1"/>
                <w:color w:val="auto"/>
              </w:rPr>
            </w:pPr>
          </w:p>
        </w:tc>
      </w:tr>
      <w:tr>
        <w:trPr>
          <w:trHeight w:val="128"/>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8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(1)</w:t>
            </w:r>
          </w:p>
        </w:tc>
        <w:tc>
          <w:tcPr>
            <w:tcW w:w="10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302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Immediately prior to the closing of the initial public offering of the Issuer's Common Stock, each share of Class A Common Stock will be reclassified into one share of Voting</w:t>
      </w:r>
    </w:p>
    <w:p>
      <w:pPr>
        <w:sectPr>
          <w:pgSz w:w="11900" w:h="16893"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008000"/>
        </w:rPr>
        <w:t>Common Stock and each share of Class B Common Stock will be reclassified into one share of Non-Voting Common Stock.</w:t>
      </w:r>
    </w:p>
    <w:p>
      <w:pPr>
        <w:spacing w:after="0" w:line="53" w:lineRule="exact"/>
        <w:rPr>
          <w:sz w:val="20"/>
          <w:szCs w:val="20"/>
          <w:color w:val="auto"/>
        </w:rPr>
      </w:pPr>
    </w:p>
    <w:p>
      <w:pPr>
        <w:ind w:firstLine="5"/>
        <w:spacing w:after="0" w:line="241"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5" w:lineRule="exact"/>
        <w:rPr>
          <w:rFonts w:ascii="Arial" w:cs="Arial" w:eastAsia="Arial" w:hAnsi="Arial"/>
          <w:sz w:val="15"/>
          <w:szCs w:val="15"/>
          <w:color w:val="008000"/>
        </w:rPr>
      </w:pPr>
    </w:p>
    <w:p>
      <w:pPr>
        <w:ind w:right="60" w:firstLine="5"/>
        <w:spacing w:after="0" w:line="241"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5"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originally subject to this option vest in equal monthly installments over the next 48 months of continuous service to the Issuer after December 13, 2013.</w:t>
      </w:r>
    </w:p>
    <w:p>
      <w:pPr>
        <w:spacing w:after="0" w:line="64" w:lineRule="exact"/>
        <w:rPr>
          <w:rFonts w:ascii="Arial" w:cs="Arial" w:eastAsia="Arial" w:hAnsi="Arial"/>
          <w:sz w:val="14"/>
          <w:szCs w:val="14"/>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originally subject to this option vest in equal monthly installments over the next 48 months of continuous service to the Issuer after June 1, 2015.</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originally subject to this option vest in equal monthly installments over the next 48 months of continuous service to the Issuer after February 1, 2016.</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subject to this option vest in equal monthly installments over the next 48 months of continuous service to the Issuer after February 29, 2019.</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subject to this option vest in equal monthly installments over the next 48 months of continuous service to the Issuer after September 1, 2019.</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subject to this option vest in equal monthly installments over the next 48 months of continuous service to the Issuer after January 21, 2021.</w:t>
      </w:r>
    </w:p>
    <w:p>
      <w:pPr>
        <w:spacing w:after="0" w:line="52" w:lineRule="exact"/>
        <w:rPr>
          <w:rFonts w:ascii="Arial" w:cs="Arial" w:eastAsia="Arial" w:hAnsi="Arial"/>
          <w:sz w:val="15"/>
          <w:szCs w:val="15"/>
          <w:color w:val="008000"/>
        </w:rPr>
      </w:pPr>
    </w:p>
    <w:p>
      <w:pPr>
        <w:ind w:left="240" w:hanging="235"/>
        <w:spacing w:after="0"/>
        <w:tabs>
          <w:tab w:leader="none" w:pos="24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subject to this option vest in equal monthly installments over the next 60 months of continuous service to the Issuer after January 21, 2021.</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/s/ Michael Massaro</w:t>
            </w:r>
          </w:p>
        </w:tc>
        <w:tc>
          <w:tcPr>
            <w:tcW w:w="6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05/25/2021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20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right="4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20" w:top="12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2130" TargetMode="External"/><Relationship Id="rId11"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2021-05-25T19:31:25Z</dcterms:created>
  <dcterms:modified xsi:type="dcterms:W3CDTF">2021-05-25T19:31:25Z</dcterms:modified>
</cp:coreProperties>
</file>