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14" w:lineRule="exact"/>
        <w:rPr>
          <w:sz w:val="24"/>
          <w:szCs w:val="24"/>
          <w:color w:val="auto"/>
        </w:rPr>
      </w:pPr>
    </w:p>
    <w:p>
      <w:pPr>
        <w:ind w:left="360"/>
        <w:spacing w:after="0" w:line="251"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31750</wp:posOffset>
            </wp:positionH>
            <wp:positionV relativeFrom="paragraph">
              <wp:posOffset>-232410</wp:posOffset>
            </wp:positionV>
            <wp:extent cx="127635" cy="1276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635" cy="12763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4"/>
        </w:trPr>
        <w:tc>
          <w:tcPr>
            <w:tcW w:w="6200" w:type="dxa"/>
            <w:vAlign w:val="bottom"/>
          </w:tcPr>
          <w:p>
            <w:pPr>
              <w:jc w:val="center"/>
              <w:ind w:right="259"/>
              <w:spacing w:after="0"/>
              <w:rPr>
                <w:sz w:val="20"/>
                <w:szCs w:val="20"/>
                <w:color w:val="auto"/>
              </w:rPr>
            </w:pPr>
            <w:r>
              <w:rPr>
                <w:rFonts w:ascii="Arial" w:cs="Arial" w:eastAsia="Arial" w:hAnsi="Arial"/>
                <w:sz w:val="20"/>
                <w:szCs w:val="20"/>
                <w:b w:val="1"/>
                <w:bCs w:val="1"/>
                <w:color w:val="auto"/>
                <w:w w:val="99"/>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400" w:type="dxa"/>
            <w:vAlign w:val="bottom"/>
            <w:tcBorders>
              <w:bottom w:val="single" w:sz="8" w:color="808080"/>
            </w:tcBorders>
          </w:tcPr>
          <w:p>
            <w:pPr>
              <w:spacing w:after="0"/>
              <w:rPr>
                <w:sz w:val="21"/>
                <w:szCs w:val="21"/>
                <w:color w:val="auto"/>
              </w:rPr>
            </w:pPr>
          </w:p>
        </w:tc>
        <w:tc>
          <w:tcPr>
            <w:tcW w:w="620" w:type="dxa"/>
            <w:vAlign w:val="bottom"/>
            <w:tcBorders>
              <w:bottom w:val="single" w:sz="8" w:color="808080"/>
            </w:tcBorders>
          </w:tcPr>
          <w:p>
            <w:pPr>
              <w:spacing w:after="0"/>
              <w:rPr>
                <w:sz w:val="21"/>
                <w:szCs w:val="21"/>
                <w:color w:val="auto"/>
              </w:rPr>
            </w:pPr>
          </w:p>
        </w:tc>
        <w:tc>
          <w:tcPr>
            <w:tcW w:w="2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5"/>
        </w:trPr>
        <w:tc>
          <w:tcPr>
            <w:tcW w:w="6200" w:type="dxa"/>
            <w:vAlign w:val="bottom"/>
            <w:vMerge w:val="restart"/>
          </w:tcPr>
          <w:p>
            <w:pPr>
              <w:jc w:val="center"/>
              <w:ind w:right="239"/>
              <w:spacing w:after="0" w:line="141" w:lineRule="exact"/>
              <w:rPr>
                <w:sz w:val="20"/>
                <w:szCs w:val="20"/>
                <w:color w:val="auto"/>
              </w:rPr>
            </w:pPr>
            <w:r>
              <w:rPr>
                <w:rFonts w:ascii="Arial" w:cs="Arial" w:eastAsia="Arial" w:hAnsi="Arial"/>
                <w:sz w:val="13"/>
                <w:szCs w:val="13"/>
                <w:color w:val="auto"/>
                <w:w w:val="95"/>
              </w:rPr>
              <w:t>Washington, D.C. 20549</w:t>
            </w:r>
          </w:p>
        </w:tc>
        <w:tc>
          <w:tcPr>
            <w:tcW w:w="40" w:type="dxa"/>
            <w:vAlign w:val="bottom"/>
          </w:tcPr>
          <w:p>
            <w:pPr>
              <w:spacing w:after="0"/>
              <w:rPr>
                <w:sz w:val="2"/>
                <w:szCs w:val="2"/>
                <w:color w:val="auto"/>
              </w:rPr>
            </w:pPr>
          </w:p>
        </w:tc>
        <w:tc>
          <w:tcPr>
            <w:tcW w:w="140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5"/>
        </w:trPr>
        <w:tc>
          <w:tcPr>
            <w:tcW w:w="62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10"/>
        </w:trPr>
        <w:tc>
          <w:tcPr>
            <w:tcW w:w="62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00" w:type="dxa"/>
            <w:vAlign w:val="bottom"/>
            <w:vMerge w:val="restart"/>
          </w:tcPr>
          <w:p>
            <w:pPr>
              <w:jc w:val="center"/>
              <w:ind w:right="259"/>
              <w:spacing w:after="0" w:line="181" w:lineRule="exact"/>
              <w:rPr>
                <w:sz w:val="20"/>
                <w:szCs w:val="20"/>
                <w:color w:val="auto"/>
              </w:rPr>
            </w:pPr>
            <w:r>
              <w:rPr>
                <w:rFonts w:ascii="Arial" w:cs="Arial" w:eastAsia="Arial" w:hAnsi="Arial"/>
                <w:sz w:val="20"/>
                <w:szCs w:val="20"/>
                <w:b w:val="1"/>
                <w:bCs w:val="1"/>
                <w:color w:val="auto"/>
                <w:w w:val="99"/>
              </w:rPr>
              <w:t>STATEMENT OF CHANGES IN BENEFICIAL OWNERSHIP</w:t>
            </w:r>
          </w:p>
        </w:tc>
        <w:tc>
          <w:tcPr>
            <w:tcW w:w="40" w:type="dxa"/>
            <w:vAlign w:val="bottom"/>
          </w:tcPr>
          <w:p>
            <w:pPr>
              <w:spacing w:after="0" w:line="20" w:lineRule="exact"/>
              <w:rPr>
                <w:sz w:val="1"/>
                <w:szCs w:val="1"/>
                <w:color w:val="auto"/>
              </w:rPr>
            </w:pPr>
          </w:p>
        </w:tc>
        <w:tc>
          <w:tcPr>
            <w:tcW w:w="140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62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40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24"/>
              <w:spacing w:after="0"/>
              <w:rPr>
                <w:sz w:val="20"/>
                <w:szCs w:val="20"/>
                <w:color w:val="auto"/>
              </w:rPr>
            </w:pPr>
            <w:r>
              <w:rPr>
                <w:rFonts w:ascii="Arial" w:cs="Arial" w:eastAsia="Arial" w:hAnsi="Arial"/>
                <w:sz w:val="11"/>
                <w:szCs w:val="11"/>
                <w:color w:val="auto"/>
                <w:w w:val="98"/>
              </w:rPr>
              <w:t>3235-0287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0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5"/>
        </w:trPr>
        <w:tc>
          <w:tcPr>
            <w:tcW w:w="62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6200" w:type="dxa"/>
            <w:vAlign w:val="bottom"/>
            <w:vMerge w:val="restart"/>
          </w:tcPr>
          <w:p>
            <w:pPr>
              <w:jc w:val="center"/>
              <w:ind w:right="259"/>
              <w:spacing w:after="0"/>
              <w:rPr>
                <w:sz w:val="20"/>
                <w:szCs w:val="20"/>
                <w:color w:val="auto"/>
              </w:rPr>
            </w:pPr>
            <w:r>
              <w:rPr>
                <w:rFonts w:ascii="Arial" w:cs="Arial" w:eastAsia="Arial" w:hAnsi="Arial"/>
                <w:sz w:val="13"/>
                <w:szCs w:val="13"/>
                <w:color w:val="auto"/>
                <w:w w:val="96"/>
              </w:rPr>
              <w:t>Filed pursuant to Section 16(a) of the Securities Exchange Act of 1934</w:t>
            </w:r>
          </w:p>
        </w:tc>
        <w:tc>
          <w:tcPr>
            <w:tcW w:w="40" w:type="dxa"/>
            <w:vAlign w:val="bottom"/>
          </w:tcPr>
          <w:p>
            <w:pPr>
              <w:spacing w:after="0"/>
              <w:rPr>
                <w:sz w:val="15"/>
                <w:szCs w:val="15"/>
                <w:color w:val="auto"/>
              </w:rPr>
            </w:pPr>
          </w:p>
        </w:tc>
        <w:tc>
          <w:tcPr>
            <w:tcW w:w="140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24"/>
              <w:spacing w:after="0"/>
              <w:rPr>
                <w:sz w:val="20"/>
                <w:szCs w:val="20"/>
                <w:color w:val="auto"/>
              </w:rPr>
            </w:pPr>
            <w:r>
              <w:rPr>
                <w:rFonts w:ascii="Arial" w:cs="Arial" w:eastAsia="Arial" w:hAnsi="Arial"/>
                <w:sz w:val="11"/>
                <w:szCs w:val="11"/>
                <w:color w:val="auto"/>
              </w:rPr>
              <w:t>0.5</w:t>
            </w: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9"/>
        </w:trPr>
        <w:tc>
          <w:tcPr>
            <w:tcW w:w="62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0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0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5219065</wp:posOffset>
            </wp:positionH>
            <wp:positionV relativeFrom="paragraph">
              <wp:posOffset>-608965</wp:posOffset>
            </wp:positionV>
            <wp:extent cx="57150" cy="6223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150" cy="622300"/>
                    </a:xfrm>
                    <a:prstGeom prst="rect">
                      <a:avLst/>
                    </a:prstGeom>
                    <a:noFill/>
                  </pic:spPr>
                </pic:pic>
              </a:graphicData>
            </a:graphic>
          </wp:anchor>
        </w:drawing>
        <w:drawing>
          <wp:anchor simplePos="0" relativeHeight="251657728" behindDoc="1" locked="0" layoutInCell="0" allowOverlap="1">
            <wp:simplePos x="0" y="0"/>
            <wp:positionH relativeFrom="column">
              <wp:posOffset>3930015</wp:posOffset>
            </wp:positionH>
            <wp:positionV relativeFrom="paragraph">
              <wp:posOffset>-608965</wp:posOffset>
            </wp:positionV>
            <wp:extent cx="57150" cy="6223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50" cy="622300"/>
                    </a:xfrm>
                    <a:prstGeom prst="rect">
                      <a:avLst/>
                    </a:prstGeom>
                    <a:noFill/>
                  </pic:spPr>
                </pic:pic>
              </a:graphicData>
            </a:graphic>
          </wp:anchor>
        </w:drawing>
      </w:r>
    </w:p>
    <w:p>
      <w:pPr>
        <w:ind w:left="13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-1688465</wp:posOffset>
            </wp:positionH>
            <wp:positionV relativeFrom="paragraph">
              <wp:posOffset>19685</wp:posOffset>
            </wp:positionV>
            <wp:extent cx="6997065" cy="9427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7065" cy="9427845"/>
                    </a:xfrm>
                    <a:prstGeom prst="rect">
                      <a:avLst/>
                    </a:prstGeom>
                    <a:noFill/>
                  </pic:spPr>
                </pic:pic>
              </a:graphicData>
            </a:graphic>
          </wp:anchor>
        </w:drawing>
      </w:r>
    </w:p>
    <w:p>
      <w:pPr>
        <w:spacing w:after="0" w:line="106" w:lineRule="exact"/>
        <w:rPr>
          <w:sz w:val="24"/>
          <w:szCs w:val="24"/>
          <w:color w:val="auto"/>
        </w:rPr>
      </w:pPr>
    </w:p>
    <w:p>
      <w:pPr>
        <w:sectPr>
          <w:pgSz w:w="11900" w:h="16838" w:orient="portrait"/>
          <w:cols w:equalWidth="0" w:num="2">
            <w:col w:w="2200" w:space="440"/>
            <w:col w:w="8440"/>
          </w:cols>
          <w:pgMar w:left="460" w:top="215"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GOLDMAN SACHS GROUP INC</w:t>
        </w:r>
      </w:hyperlink>
    </w:p>
    <w:p>
      <w:pPr>
        <w:spacing w:after="0" w:line="287" w:lineRule="exact"/>
        <w:rPr>
          <w:sz w:val="24"/>
          <w:szCs w:val="24"/>
          <w:color w:val="auto"/>
        </w:rPr>
      </w:pPr>
    </w:p>
    <w:p>
      <w:pPr>
        <w:ind w:left="120"/>
        <w:spacing w:after="0"/>
        <w:tabs>
          <w:tab w:leader="none" w:pos="130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1"/>
          <w:szCs w:val="11"/>
          <w:color w:val="auto"/>
        </w:rPr>
        <w:t>(Middle)</w:t>
      </w:r>
    </w:p>
    <w:p>
      <w:pPr>
        <w:spacing w:after="0" w:line="6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6"/>
          <w:szCs w:val="16"/>
          <w:color w:val="0000FF"/>
        </w:rPr>
        <w:t>200 WEST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u w:val="single" w:color="auto"/>
            <w:color w:val="0000EE"/>
          </w:rPr>
          <w:t>Flywire Corp</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FLYW</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0" w:lineRule="exact"/>
        <w:rPr>
          <w:sz w:val="24"/>
          <w:szCs w:val="24"/>
          <w:color w:val="auto"/>
        </w:rPr>
      </w:pPr>
    </w:p>
    <w:p>
      <w:pPr>
        <w:spacing w:after="0"/>
        <w:rPr>
          <w:sz w:val="20"/>
          <w:szCs w:val="20"/>
          <w:color w:val="auto"/>
        </w:rPr>
      </w:pPr>
      <w:r>
        <w:rPr>
          <w:rFonts w:ascii="Arial" w:cs="Arial" w:eastAsia="Arial" w:hAnsi="Arial"/>
          <w:sz w:val="11"/>
          <w:szCs w:val="11"/>
          <w:color w:val="auto"/>
        </w:rPr>
        <w:t>3. Date of Earliest Transaction (Month/Day/Year)</w:t>
      </w:r>
    </w:p>
    <w:p>
      <w:pPr>
        <w:spacing w:after="0" w:line="29"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0000FF"/>
        </w:rPr>
        <w:t>12/02/2022</w:t>
      </w:r>
    </w:p>
    <w:p>
      <w:pPr>
        <w:spacing w:after="0" w:line="20" w:lineRule="exact"/>
        <w:rPr>
          <w:sz w:val="24"/>
          <w:szCs w:val="24"/>
          <w:color w:val="auto"/>
        </w:rPr>
      </w:pPr>
      <w:r>
        <w:rPr>
          <w:sz w:val="24"/>
          <w:szCs w:val="24"/>
          <w:color w:val="auto"/>
        </w:rPr>
        <w:br w:type="column"/>
      </w:r>
    </w:p>
    <w:p>
      <w:pPr>
        <w:ind w:left="-1" w:right="720" w:firstLine="1"/>
        <w:spacing w:after="0" w:line="246" w:lineRule="auto"/>
        <w:tabs>
          <w:tab w:leader="none" w:pos="138"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199"/>
        <w:spacing w:after="0"/>
        <w:tabs>
          <w:tab w:leader="none" w:pos="499" w:val="left"/>
          <w:tab w:leader="none" w:pos="2079"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Director</w:t>
      </w:r>
      <w:r>
        <w:rPr>
          <w:sz w:val="20"/>
          <w:szCs w:val="20"/>
          <w:color w:val="auto"/>
        </w:rPr>
        <w:tab/>
      </w:r>
      <w:r>
        <w:rPr>
          <w:rFonts w:ascii="Arial" w:cs="Arial" w:eastAsia="Arial" w:hAnsi="Arial"/>
          <w:sz w:val="11"/>
          <w:szCs w:val="11"/>
          <w:color w:val="auto"/>
        </w:rPr>
        <w:t>10% Owner</w:t>
      </w:r>
    </w:p>
    <w:p>
      <w:pPr>
        <w:spacing w:after="0" w:line="86" w:lineRule="exact"/>
        <w:rPr>
          <w:sz w:val="24"/>
          <w:szCs w:val="24"/>
          <w:color w:val="auto"/>
        </w:rPr>
      </w:pPr>
    </w:p>
    <w:p>
      <w:pPr>
        <w:jc w:val="right"/>
        <w:ind w:right="480"/>
        <w:spacing w:after="0"/>
        <w:tabs>
          <w:tab w:leader="none" w:pos="76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1"/>
          <w:szCs w:val="11"/>
          <w:color w:val="auto"/>
        </w:rPr>
        <w:t>Other (specify</w:t>
      </w:r>
    </w:p>
    <w:p>
      <w:pPr>
        <w:ind w:left="519"/>
        <w:spacing w:after="0"/>
        <w:tabs>
          <w:tab w:leader="none" w:pos="2079"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73" w:lineRule="exact"/>
        <w:rPr>
          <w:sz w:val="24"/>
          <w:szCs w:val="24"/>
          <w:color w:val="auto"/>
        </w:rPr>
      </w:pPr>
    </w:p>
    <w:p>
      <w:pPr>
        <w:sectPr>
          <w:pgSz w:w="11900" w:h="16838" w:orient="portrait"/>
          <w:cols w:equalWidth="0" w:num="3">
            <w:col w:w="3180" w:space="720"/>
            <w:col w:w="3101" w:space="720"/>
            <w:col w:w="3359"/>
          </w:cols>
          <w:pgMar w:left="460" w:top="215" w:right="359" w:bottom="0" w:gutter="0" w:footer="0" w:header="0"/>
          <w:type w:val="continuous"/>
        </w:sectPr>
      </w:pPr>
    </w:p>
    <w:p>
      <w:pPr>
        <w:spacing w:after="0" w:line="130" w:lineRule="exact"/>
        <w:rPr>
          <w:sz w:val="24"/>
          <w:szCs w:val="24"/>
          <w:color w:val="auto"/>
        </w:rPr>
      </w:pPr>
    </w:p>
    <w:tbl>
      <w:tblPr>
        <w:tblLayout w:type="fixed"/>
        <w:tblInd w:w="80" w:type="dxa"/>
        <w:tblCellMar>
          <w:top w:w="0" w:type="dxa"/>
          <w:left w:w="0" w:type="dxa"/>
          <w:bottom w:w="0" w:type="dxa"/>
          <w:right w:w="0" w:type="dxa"/>
        </w:tblCellMar>
      </w:tblPr>
      <w:tr>
        <w:trPr>
          <w:trHeight w:val="16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80" w:type="dxa"/>
            <w:vAlign w:val="bottom"/>
          </w:tcPr>
          <w:p>
            <w:pPr>
              <w:spacing w:after="0"/>
              <w:rPr>
                <w:sz w:val="14"/>
                <w:szCs w:val="14"/>
                <w:color w:val="auto"/>
              </w:rPr>
            </w:pPr>
          </w:p>
        </w:tc>
        <w:tc>
          <w:tcPr>
            <w:tcW w:w="1600" w:type="dxa"/>
            <w:vAlign w:val="bottom"/>
          </w:tcPr>
          <w:p>
            <w:pPr>
              <w:spacing w:after="0"/>
              <w:rPr>
                <w:sz w:val="14"/>
                <w:szCs w:val="14"/>
                <w:color w:val="auto"/>
              </w:rPr>
            </w:pPr>
          </w:p>
        </w:tc>
      </w:tr>
      <w:tr>
        <w:trPr>
          <w:trHeight w:val="221"/>
        </w:trPr>
        <w:tc>
          <w:tcPr>
            <w:tcW w:w="20" w:type="dxa"/>
            <w:vAlign w:val="bottom"/>
          </w:tcPr>
          <w:p>
            <w:pPr>
              <w:spacing w:after="0"/>
              <w:rPr>
                <w:sz w:val="19"/>
                <w:szCs w:val="19"/>
                <w:color w:val="auto"/>
              </w:rPr>
            </w:pPr>
          </w:p>
        </w:tc>
        <w:tc>
          <w:tcPr>
            <w:tcW w:w="106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80" w:type="dxa"/>
            <w:vAlign w:val="bottom"/>
          </w:tcPr>
          <w:p>
            <w:pPr>
              <w:ind w:left="160"/>
              <w:spacing w:after="0"/>
              <w:rPr>
                <w:sz w:val="20"/>
                <w:szCs w:val="20"/>
                <w:color w:val="auto"/>
              </w:rPr>
            </w:pPr>
            <w:r>
              <w:rPr>
                <w:rFonts w:ascii="Times New Roman" w:cs="Times New Roman" w:eastAsia="Times New Roman" w:hAnsi="Times New Roman"/>
                <w:sz w:val="16"/>
                <w:szCs w:val="16"/>
                <w:color w:val="0000FF"/>
              </w:rPr>
              <w:t>NY</w:t>
            </w:r>
          </w:p>
        </w:tc>
        <w:tc>
          <w:tcPr>
            <w:tcW w:w="1600" w:type="dxa"/>
            <w:vAlign w:val="bottom"/>
          </w:tcPr>
          <w:p>
            <w:pPr>
              <w:ind w:left="4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0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160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060" w:type="dxa"/>
            <w:vAlign w:val="bottom"/>
          </w:tcPr>
          <w:p>
            <w:pPr>
              <w:ind w:left="20"/>
              <w:spacing w:after="0"/>
              <w:rPr>
                <w:sz w:val="20"/>
                <w:szCs w:val="20"/>
                <w:color w:val="auto"/>
              </w:rPr>
            </w:pPr>
            <w:r>
              <w:rPr>
                <w:rFonts w:ascii="Arial" w:cs="Arial" w:eastAsia="Arial" w:hAnsi="Arial"/>
                <w:sz w:val="13"/>
                <w:szCs w:val="13"/>
                <w:color w:val="auto"/>
              </w:rPr>
              <w:t>(City)</w:t>
            </w:r>
          </w:p>
        </w:tc>
        <w:tc>
          <w:tcPr>
            <w:tcW w:w="980" w:type="dxa"/>
            <w:vAlign w:val="bottom"/>
          </w:tcPr>
          <w:p>
            <w:pPr>
              <w:ind w:left="160"/>
              <w:spacing w:after="0"/>
              <w:rPr>
                <w:sz w:val="20"/>
                <w:szCs w:val="20"/>
                <w:color w:val="auto"/>
              </w:rPr>
            </w:pPr>
            <w:r>
              <w:rPr>
                <w:rFonts w:ascii="Arial" w:cs="Arial" w:eastAsia="Arial" w:hAnsi="Arial"/>
                <w:sz w:val="13"/>
                <w:szCs w:val="13"/>
                <w:color w:val="auto"/>
              </w:rPr>
              <w:t>(State)</w:t>
            </w:r>
          </w:p>
        </w:tc>
        <w:tc>
          <w:tcPr>
            <w:tcW w:w="160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1"/>
          <w:szCs w:val="11"/>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spacing w:after="0" w:line="14" w:lineRule="exact"/>
        <w:rPr>
          <w:sz w:val="24"/>
          <w:szCs w:val="24"/>
          <w:color w:val="auto"/>
        </w:rPr>
      </w:pPr>
    </w:p>
    <w:p>
      <w:pPr>
        <w:ind w:left="4360"/>
        <w:spacing w:after="0"/>
        <w:rPr>
          <w:sz w:val="20"/>
          <w:szCs w:val="20"/>
          <w:color w:val="auto"/>
        </w:rPr>
      </w:pPr>
      <w:r>
        <w:rPr>
          <w:rFonts w:ascii="Arial" w:cs="Arial" w:eastAsia="Arial" w:hAnsi="Arial"/>
          <w:sz w:val="13"/>
          <w:szCs w:val="13"/>
          <w:color w:val="auto"/>
        </w:rPr>
        <w:t>Form filed by One Reporting Person</w:t>
      </w:r>
    </w:p>
    <w:p>
      <w:pPr>
        <w:spacing w:after="0" w:line="20" w:lineRule="exact"/>
        <w:rPr>
          <w:sz w:val="24"/>
          <w:szCs w:val="24"/>
          <w:color w:val="auto"/>
        </w:rPr>
      </w:pPr>
    </w:p>
    <w:p>
      <w:pPr>
        <w:jc w:val="both"/>
        <w:ind w:left="4020"/>
        <w:spacing w:after="0"/>
        <w:tabs>
          <w:tab w:leader="none" w:pos="4340" w:val="left"/>
        </w:tabs>
        <w:rPr>
          <w:sz w:val="20"/>
          <w:szCs w:val="20"/>
          <w:color w:val="auto"/>
        </w:rPr>
      </w:pPr>
      <w:r>
        <w:rPr>
          <w:rFonts w:ascii="Times New Roman" w:cs="Times New Roman" w:eastAsia="Times New Roman" w:hAnsi="Times New Roman"/>
          <w:sz w:val="16"/>
          <w:szCs w:val="16"/>
          <w:color w:val="0000FF"/>
        </w:rPr>
        <w:t>X</w:t>
      </w:r>
      <w:r>
        <w:rPr>
          <w:sz w:val="20"/>
          <w:szCs w:val="20"/>
          <w:color w:val="auto"/>
        </w:rPr>
        <w:tab/>
      </w:r>
      <w:r>
        <w:rPr>
          <w:rFonts w:ascii="Arial" w:cs="Arial" w:eastAsia="Arial" w:hAnsi="Arial"/>
          <w:sz w:val="13"/>
          <w:szCs w:val="13"/>
          <w:color w:val="auto"/>
        </w:rPr>
        <w:t>Form filed by More than One Reporting Person</w:t>
      </w:r>
    </w:p>
    <w:p>
      <w:pPr>
        <w:spacing w:after="0" w:line="460" w:lineRule="exact"/>
        <w:rPr>
          <w:sz w:val="24"/>
          <w:szCs w:val="24"/>
          <w:color w:val="auto"/>
        </w:rPr>
      </w:pPr>
    </w:p>
    <w:p>
      <w:pPr>
        <w:sectPr>
          <w:pgSz w:w="11900" w:h="16838" w:orient="portrait"/>
          <w:cols w:equalWidth="0" w:num="2">
            <w:col w:w="3740" w:space="160"/>
            <w:col w:w="7180"/>
          </w:cols>
          <w:pgMar w:left="460" w:top="215" w:right="359" w:bottom="0" w:gutter="0" w:footer="0" w:header="0"/>
          <w:type w:val="continuous"/>
        </w:sectPr>
      </w:pPr>
    </w:p>
    <w:p>
      <w:pPr>
        <w:jc w:val="center"/>
        <w:ind w:right="10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p>
      <w:pPr>
        <w:spacing w:after="0" w:line="106" w:lineRule="exact"/>
        <w:rPr>
          <w:sz w:val="24"/>
          <w:szCs w:val="24"/>
          <w:color w:val="auto"/>
        </w:rPr>
      </w:pPr>
    </w:p>
    <w:tbl>
      <w:tblPr>
        <w:tblLayout w:type="fixed"/>
        <w:tblInd w:w="20" w:type="dxa"/>
        <w:tblCellMar>
          <w:top w:w="0" w:type="dxa"/>
          <w:left w:w="0" w:type="dxa"/>
          <w:bottom w:w="0" w:type="dxa"/>
          <w:right w:w="0" w:type="dxa"/>
        </w:tblCellMar>
      </w:tblPr>
      <w:tr>
        <w:trPr>
          <w:trHeight w:val="149"/>
        </w:trPr>
        <w:tc>
          <w:tcPr>
            <w:tcW w:w="23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tcPr>
          <w:p>
            <w:pPr>
              <w:ind w:left="700"/>
              <w:spacing w:after="0"/>
              <w:rPr>
                <w:sz w:val="20"/>
                <w:szCs w:val="20"/>
                <w:color w:val="auto"/>
              </w:rPr>
            </w:pPr>
            <w:r>
              <w:rPr>
                <w:rFonts w:ascii="Arial" w:cs="Arial" w:eastAsia="Arial" w:hAnsi="Arial"/>
                <w:sz w:val="11"/>
                <w:szCs w:val="11"/>
                <w:b w:val="1"/>
                <w:bCs w:val="1"/>
                <w:color w:val="auto"/>
              </w:rPr>
              <w:t>2. Transaction</w:t>
            </w:r>
          </w:p>
        </w:tc>
        <w:tc>
          <w:tcPr>
            <w:tcW w:w="1060" w:type="dxa"/>
            <w:vAlign w:val="bottom"/>
          </w:tcPr>
          <w:p>
            <w:pPr>
              <w:ind w:left="80"/>
              <w:spacing w:after="0"/>
              <w:rPr>
                <w:sz w:val="20"/>
                <w:szCs w:val="20"/>
                <w:color w:val="auto"/>
              </w:rPr>
            </w:pPr>
            <w:r>
              <w:rPr>
                <w:rFonts w:ascii="Arial" w:cs="Arial" w:eastAsia="Arial" w:hAnsi="Arial"/>
                <w:sz w:val="11"/>
                <w:szCs w:val="11"/>
                <w:b w:val="1"/>
                <w:bCs w:val="1"/>
                <w:color w:val="auto"/>
              </w:rPr>
              <w:t>2A. Deemed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1"/>
                <w:szCs w:val="11"/>
                <w:b w:val="1"/>
                <w:bCs w:val="1"/>
                <w:color w:val="auto"/>
              </w:rPr>
              <w:t>4. Securities Acquired (A) or</w:t>
            </w:r>
          </w:p>
        </w:tc>
        <w:tc>
          <w:tcPr>
            <w:tcW w:w="1100" w:type="dxa"/>
            <w:vAlign w:val="bottom"/>
          </w:tcPr>
          <w:p>
            <w:pPr>
              <w:ind w:left="60"/>
              <w:spacing w:after="0"/>
              <w:rPr>
                <w:sz w:val="20"/>
                <w:szCs w:val="20"/>
                <w:color w:val="auto"/>
              </w:rPr>
            </w:pPr>
            <w:r>
              <w:rPr>
                <w:rFonts w:ascii="Arial" w:cs="Arial" w:eastAsia="Arial" w:hAnsi="Arial"/>
                <w:sz w:val="11"/>
                <w:szCs w:val="11"/>
                <w:b w:val="1"/>
                <w:bCs w:val="1"/>
                <w:color w:val="auto"/>
              </w:rPr>
              <w:t>5. Amount of</w:t>
            </w:r>
          </w:p>
        </w:tc>
        <w:tc>
          <w:tcPr>
            <w:tcW w:w="920" w:type="dxa"/>
            <w:vAlign w:val="bottom"/>
          </w:tcPr>
          <w:p>
            <w:pPr>
              <w:ind w:left="80"/>
              <w:spacing w:after="0"/>
              <w:rPr>
                <w:sz w:val="20"/>
                <w:szCs w:val="20"/>
                <w:color w:val="auto"/>
              </w:rPr>
            </w:pPr>
            <w:r>
              <w:rPr>
                <w:rFonts w:ascii="Arial" w:cs="Arial" w:eastAsia="Arial" w:hAnsi="Arial"/>
                <w:sz w:val="11"/>
                <w:szCs w:val="11"/>
                <w:b w:val="1"/>
                <w:bCs w:val="1"/>
                <w:color w:val="auto"/>
              </w:rPr>
              <w:t>6. Ownership</w:t>
            </w:r>
          </w:p>
        </w:tc>
        <w:tc>
          <w:tcPr>
            <w:tcW w:w="1180" w:type="dxa"/>
            <w:vAlign w:val="bottom"/>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Date</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Execution Date,</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w:t>
            </w:r>
          </w:p>
        </w:tc>
        <w:tc>
          <w:tcPr>
            <w:tcW w:w="190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Disposed Of (D) (Instr. 3, 4 and 5)</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Securities</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Form: 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Indirect Beneficial</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ind w:left="700"/>
              <w:spacing w:after="0" w:line="125" w:lineRule="exact"/>
              <w:rPr>
                <w:sz w:val="20"/>
                <w:szCs w:val="20"/>
                <w:color w:val="auto"/>
              </w:rPr>
            </w:pPr>
            <w:r>
              <w:rPr>
                <w:rFonts w:ascii="Arial" w:cs="Arial" w:eastAsia="Arial" w:hAnsi="Arial"/>
                <w:sz w:val="11"/>
                <w:szCs w:val="11"/>
                <w:b w:val="1"/>
                <w:bCs w:val="1"/>
                <w:color w:val="auto"/>
              </w:rPr>
              <w:t>(Month/Day/Year)</w:t>
            </w: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if any</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Beneficially</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 or Indirect</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Ownership (Instr.</w:t>
            </w:r>
          </w:p>
        </w:tc>
        <w:tc>
          <w:tcPr>
            <w:tcW w:w="0" w:type="dxa"/>
            <w:vAlign w:val="bottom"/>
          </w:tcPr>
          <w:p>
            <w:pPr>
              <w:spacing w:after="0"/>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(Month/Day/Year)</w:t>
            </w: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8)</w:t>
            </w:r>
          </w:p>
        </w:tc>
        <w:tc>
          <w:tcPr>
            <w:tcW w:w="6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Owned Following</w:t>
            </w:r>
          </w:p>
        </w:tc>
        <w:tc>
          <w:tcPr>
            <w:tcW w:w="9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(I) (Instr. 4)</w:t>
            </w:r>
          </w:p>
        </w:tc>
        <w:tc>
          <w:tcPr>
            <w:tcW w:w="118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4)</w:t>
            </w:r>
          </w:p>
        </w:tc>
        <w:tc>
          <w:tcPr>
            <w:tcW w:w="0" w:type="dxa"/>
            <w:vAlign w:val="bottom"/>
          </w:tcPr>
          <w:p>
            <w:pPr>
              <w:spacing w:after="0"/>
              <w:rPr>
                <w:sz w:val="1"/>
                <w:szCs w:val="1"/>
                <w:color w:val="auto"/>
              </w:rPr>
            </w:pPr>
          </w:p>
        </w:tc>
      </w:tr>
      <w:tr>
        <w:trPr>
          <w:trHeight w:val="67"/>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00" w:type="dxa"/>
            <w:vAlign w:val="bottom"/>
            <w:vMerge w:val="restart"/>
          </w:tcPr>
          <w:p>
            <w:pPr>
              <w:ind w:left="60"/>
              <w:spacing w:after="0" w:line="125" w:lineRule="exact"/>
              <w:rPr>
                <w:sz w:val="20"/>
                <w:szCs w:val="20"/>
                <w:color w:val="auto"/>
              </w:rPr>
            </w:pPr>
            <w:r>
              <w:rPr>
                <w:rFonts w:ascii="Arial" w:cs="Arial" w:eastAsia="Arial" w:hAnsi="Arial"/>
                <w:sz w:val="11"/>
                <w:szCs w:val="11"/>
                <w:b w:val="1"/>
                <w:bCs w:val="1"/>
                <w:color w:val="auto"/>
              </w:rPr>
              <w:t>Reported</w:t>
            </w: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Pr>
          <w:p>
            <w:pPr>
              <w:spacing w:after="0"/>
              <w:rPr>
                <w:sz w:val="3"/>
                <w:szCs w:val="3"/>
                <w:color w:val="auto"/>
              </w:rPr>
            </w:pPr>
          </w:p>
        </w:tc>
        <w:tc>
          <w:tcPr>
            <w:tcW w:w="16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760" w:type="dxa"/>
            <w:vAlign w:val="bottom"/>
          </w:tcPr>
          <w:p>
            <w:pPr>
              <w:spacing w:after="0"/>
              <w:rPr>
                <w:sz w:val="3"/>
                <w:szCs w:val="3"/>
                <w:color w:val="auto"/>
              </w:rPr>
            </w:pPr>
          </w:p>
        </w:tc>
        <w:tc>
          <w:tcPr>
            <w:tcW w:w="6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00" w:type="dxa"/>
            <w:vAlign w:val="bottom"/>
            <w:vMerge w:val="continue"/>
          </w:tcPr>
          <w:p>
            <w:pPr>
              <w:spacing w:after="0"/>
              <w:rPr>
                <w:sz w:val="3"/>
                <w:szCs w:val="3"/>
                <w:color w:val="auto"/>
              </w:rPr>
            </w:pPr>
          </w:p>
        </w:tc>
        <w:tc>
          <w:tcPr>
            <w:tcW w:w="920" w:type="dxa"/>
            <w:vAlign w:val="bottom"/>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5"/>
        </w:trPr>
        <w:tc>
          <w:tcPr>
            <w:tcW w:w="2340" w:type="dxa"/>
            <w:vAlign w:val="bottom"/>
          </w:tcPr>
          <w:p>
            <w:pPr>
              <w:spacing w:after="0"/>
              <w:rPr>
                <w:sz w:val="10"/>
                <w:szCs w:val="10"/>
                <w:color w:val="auto"/>
              </w:rPr>
            </w:pPr>
          </w:p>
        </w:tc>
        <w:tc>
          <w:tcPr>
            <w:tcW w:w="16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7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Amount</w:t>
            </w:r>
          </w:p>
        </w:tc>
        <w:tc>
          <w:tcPr>
            <w:tcW w:w="580" w:type="dxa"/>
            <w:vAlign w:val="bottom"/>
          </w:tcPr>
          <w:p>
            <w:pPr>
              <w:ind w:left="180"/>
              <w:spacing w:after="0" w:line="125" w:lineRule="exact"/>
              <w:rPr>
                <w:sz w:val="20"/>
                <w:szCs w:val="20"/>
                <w:color w:val="auto"/>
              </w:rPr>
            </w:pPr>
            <w:r>
              <w:rPr>
                <w:rFonts w:ascii="Arial" w:cs="Arial" w:eastAsia="Arial" w:hAnsi="Arial"/>
                <w:sz w:val="11"/>
                <w:szCs w:val="11"/>
                <w:b w:val="1"/>
                <w:bCs w:val="1"/>
                <w:color w:val="auto"/>
              </w:rPr>
              <w:t>(A) or</w:t>
            </w:r>
          </w:p>
        </w:tc>
        <w:tc>
          <w:tcPr>
            <w:tcW w:w="66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Price</w:t>
            </w:r>
          </w:p>
        </w:tc>
        <w:tc>
          <w:tcPr>
            <w:tcW w:w="110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Transaction(s)</w:t>
            </w:r>
          </w:p>
        </w:tc>
        <w:tc>
          <w:tcPr>
            <w:tcW w:w="920" w:type="dxa"/>
            <w:vAlign w:val="bottom"/>
          </w:tcPr>
          <w:p>
            <w:pPr>
              <w:spacing w:after="0"/>
              <w:rPr>
                <w:sz w:val="10"/>
                <w:szCs w:val="10"/>
                <w:color w:val="auto"/>
              </w:rPr>
            </w:pPr>
          </w:p>
        </w:tc>
        <w:tc>
          <w:tcPr>
            <w:tcW w:w="1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1"/>
        </w:trPr>
        <w:tc>
          <w:tcPr>
            <w:tcW w:w="2340" w:type="dxa"/>
            <w:vAlign w:val="bottom"/>
          </w:tcPr>
          <w:p>
            <w:pPr>
              <w:spacing w:after="0"/>
              <w:rPr>
                <w:sz w:val="7"/>
                <w:szCs w:val="7"/>
                <w:color w:val="auto"/>
              </w:rPr>
            </w:pPr>
          </w:p>
        </w:tc>
        <w:tc>
          <w:tcPr>
            <w:tcW w:w="16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80" w:type="dxa"/>
            <w:vAlign w:val="bottom"/>
            <w:vMerge w:val="restart"/>
          </w:tcPr>
          <w:p>
            <w:pPr>
              <w:ind w:left="180"/>
              <w:spacing w:after="0"/>
              <w:rPr>
                <w:sz w:val="20"/>
                <w:szCs w:val="20"/>
                <w:color w:val="auto"/>
              </w:rPr>
            </w:pPr>
            <w:r>
              <w:rPr>
                <w:rFonts w:ascii="Arial" w:cs="Arial" w:eastAsia="Arial" w:hAnsi="Arial"/>
                <w:sz w:val="11"/>
                <w:szCs w:val="11"/>
                <w:b w:val="1"/>
                <w:bCs w:val="1"/>
                <w:color w:val="auto"/>
              </w:rPr>
              <w:t>(D)</w:t>
            </w:r>
          </w:p>
        </w:tc>
        <w:tc>
          <w:tcPr>
            <w:tcW w:w="660" w:type="dxa"/>
            <w:vAlign w:val="bottom"/>
            <w:vMerge w:val="continue"/>
          </w:tcPr>
          <w:p>
            <w:pPr>
              <w:spacing w:after="0"/>
              <w:rPr>
                <w:sz w:val="7"/>
                <w:szCs w:val="7"/>
                <w:color w:val="auto"/>
              </w:rPr>
            </w:pPr>
          </w:p>
        </w:tc>
        <w:tc>
          <w:tcPr>
            <w:tcW w:w="11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920" w:type="dxa"/>
            <w:vAlign w:val="bottom"/>
          </w:tcPr>
          <w:p>
            <w:pPr>
              <w:spacing w:after="0"/>
              <w:rPr>
                <w:sz w:val="7"/>
                <w:szCs w:val="7"/>
                <w:color w:val="auto"/>
              </w:rPr>
            </w:pPr>
          </w:p>
        </w:tc>
        <w:tc>
          <w:tcPr>
            <w:tcW w:w="11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3"/>
        </w:trPr>
        <w:tc>
          <w:tcPr>
            <w:tcW w:w="2340" w:type="dxa"/>
            <w:vAlign w:val="bottom"/>
          </w:tcPr>
          <w:p>
            <w:pPr>
              <w:spacing w:after="0"/>
              <w:rPr>
                <w:sz w:val="5"/>
                <w:szCs w:val="5"/>
                <w:color w:val="auto"/>
              </w:rPr>
            </w:pPr>
          </w:p>
        </w:tc>
        <w:tc>
          <w:tcPr>
            <w:tcW w:w="1680" w:type="dxa"/>
            <w:vAlign w:val="bottom"/>
          </w:tcPr>
          <w:p>
            <w:pPr>
              <w:spacing w:after="0"/>
              <w:rPr>
                <w:sz w:val="5"/>
                <w:szCs w:val="5"/>
                <w:color w:val="auto"/>
              </w:rPr>
            </w:pPr>
          </w:p>
        </w:tc>
        <w:tc>
          <w:tcPr>
            <w:tcW w:w="106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00" w:type="dxa"/>
            <w:vAlign w:val="bottom"/>
            <w:vMerge w:val="continue"/>
          </w:tcPr>
          <w:p>
            <w:pPr>
              <w:spacing w:after="0"/>
              <w:rPr>
                <w:sz w:val="5"/>
                <w:szCs w:val="5"/>
                <w:color w:val="auto"/>
              </w:rPr>
            </w:pPr>
          </w:p>
        </w:tc>
        <w:tc>
          <w:tcPr>
            <w:tcW w:w="920" w:type="dxa"/>
            <w:vAlign w:val="bottom"/>
          </w:tcPr>
          <w:p>
            <w:pPr>
              <w:spacing w:after="0"/>
              <w:rPr>
                <w:sz w:val="5"/>
                <w:szCs w:val="5"/>
                <w:color w:val="auto"/>
              </w:rPr>
            </w:pPr>
          </w:p>
        </w:tc>
        <w:tc>
          <w:tcPr>
            <w:tcW w:w="1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12/02/2022</w:t>
            </w: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70,938</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(1)</w:t>
            </w:r>
          </w:p>
        </w:tc>
        <w:tc>
          <w:tcPr>
            <w:tcW w:w="60" w:type="dxa"/>
            <w:vAlign w:val="bottom"/>
          </w:tcPr>
          <w:p>
            <w:pPr>
              <w:spacing w:after="0"/>
              <w:rPr>
                <w:sz w:val="19"/>
                <w:szCs w:val="19"/>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495,690</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12/02/2022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70,938</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21.83</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424,752</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32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80" w:type="dxa"/>
            <w:vAlign w:val="bottom"/>
            <w:tcBorders>
              <w:bottom w:val="single" w:sz="8" w:color="2C2C2C"/>
            </w:tcBorders>
            <w:gridSpan w:val="2"/>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gridSpan w:val="2"/>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2500" w:type="dxa"/>
            <w:vAlign w:val="bottom"/>
            <w:gridSpan w:val="5"/>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tcPr>
          <w:p>
            <w:pPr>
              <w:jc w:val="right"/>
              <w:ind w:right="322"/>
              <w:spacing w:after="0"/>
              <w:rPr>
                <w:sz w:val="20"/>
                <w:szCs w:val="20"/>
                <w:color w:val="auto"/>
              </w:rPr>
            </w:pPr>
            <w:r>
              <w:rPr>
                <w:rFonts w:ascii="Times New Roman" w:cs="Times New Roman" w:eastAsia="Times New Roman" w:hAnsi="Times New Roman"/>
                <w:sz w:val="16"/>
                <w:szCs w:val="16"/>
                <w:color w:val="0000FF"/>
              </w:rPr>
              <w:t>12/05/2022</w:t>
            </w: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83,628</w:t>
            </w:r>
          </w:p>
        </w:tc>
        <w:tc>
          <w:tcPr>
            <w:tcW w:w="660" w:type="dxa"/>
            <w:vAlign w:val="bottom"/>
          </w:tcPr>
          <w:p>
            <w:pPr>
              <w:ind w:left="280"/>
              <w:spacing w:after="0"/>
              <w:rPr>
                <w:sz w:val="20"/>
                <w:szCs w:val="20"/>
                <w:color w:val="auto"/>
              </w:rPr>
            </w:pPr>
            <w:r>
              <w:rPr>
                <w:rFonts w:ascii="Times New Roman" w:cs="Times New Roman" w:eastAsia="Times New Roman" w:hAnsi="Times New Roman"/>
                <w:sz w:val="16"/>
                <w:szCs w:val="16"/>
                <w:color w:val="0000FF"/>
              </w:rPr>
              <w:t>A</w:t>
            </w:r>
          </w:p>
        </w:tc>
        <w:tc>
          <w:tcPr>
            <w:tcW w:w="540" w:type="dxa"/>
            <w:vAlign w:val="bottom"/>
          </w:tcPr>
          <w:p>
            <w:pPr>
              <w:jc w:val="right"/>
              <w:ind w:right="175"/>
              <w:spacing w:after="0"/>
              <w:rPr>
                <w:sz w:val="20"/>
                <w:szCs w:val="20"/>
                <w:color w:val="auto"/>
              </w:rPr>
            </w:pPr>
            <w:r>
              <w:rPr>
                <w:rFonts w:ascii="Times New Roman" w:cs="Times New Roman" w:eastAsia="Times New Roman" w:hAnsi="Times New Roman"/>
                <w:sz w:val="10"/>
                <w:szCs w:val="10"/>
                <w:color w:val="008000"/>
              </w:rPr>
              <w:t>(6)</w:t>
            </w:r>
          </w:p>
        </w:tc>
        <w:tc>
          <w:tcPr>
            <w:tcW w:w="60" w:type="dxa"/>
            <w:vAlign w:val="bottom"/>
          </w:tcPr>
          <w:p>
            <w:pPr>
              <w:spacing w:after="0"/>
              <w:rPr>
                <w:sz w:val="22"/>
                <w:szCs w:val="22"/>
                <w:color w:val="auto"/>
              </w:rPr>
            </w:pPr>
          </w:p>
        </w:tc>
        <w:tc>
          <w:tcPr>
            <w:tcW w:w="1480" w:type="dxa"/>
            <w:vAlign w:val="bottom"/>
            <w:gridSpan w:val="2"/>
          </w:tcPr>
          <w:p>
            <w:pPr>
              <w:jc w:val="right"/>
              <w:ind w:right="642"/>
              <w:spacing w:after="0"/>
              <w:rPr>
                <w:sz w:val="20"/>
                <w:szCs w:val="20"/>
                <w:color w:val="auto"/>
              </w:rPr>
            </w:pPr>
            <w:r>
              <w:rPr>
                <w:rFonts w:ascii="Times New Roman" w:cs="Times New Roman" w:eastAsia="Times New Roman" w:hAnsi="Times New Roman"/>
                <w:sz w:val="16"/>
                <w:szCs w:val="16"/>
                <w:color w:val="0000FF"/>
              </w:rPr>
              <w:t>587,899</w:t>
            </w:r>
          </w:p>
        </w:tc>
        <w:tc>
          <w:tcPr>
            <w:tcW w:w="100" w:type="dxa"/>
            <w:vAlign w:val="bottom"/>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80" w:type="dxa"/>
            <w:vAlign w:val="bottom"/>
            <w:gridSpan w:val="2"/>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500" w:type="dxa"/>
            <w:vAlign w:val="bottom"/>
            <w:gridSpan w:val="5"/>
            <w:vMerge w:val="restart"/>
          </w:tcPr>
          <w:p>
            <w:pPr>
              <w:ind w:left="60"/>
              <w:spacing w:after="0"/>
              <w:rPr>
                <w:sz w:val="20"/>
                <w:szCs w:val="20"/>
                <w:color w:val="auto"/>
              </w:rPr>
            </w:pPr>
            <w:r>
              <w:rPr>
                <w:rFonts w:ascii="Times New Roman" w:cs="Times New Roman" w:eastAsia="Times New Roman" w:hAnsi="Times New Roman"/>
                <w:sz w:val="16"/>
                <w:szCs w:val="16"/>
                <w:color w:val="0000FF"/>
              </w:rPr>
              <w:t>Voting Common Stock</w:t>
            </w:r>
          </w:p>
        </w:tc>
        <w:tc>
          <w:tcPr>
            <w:tcW w:w="1760" w:type="dxa"/>
            <w:vAlign w:val="bottom"/>
            <w:gridSpan w:val="4"/>
            <w:vMerge w:val="restart"/>
          </w:tcPr>
          <w:p>
            <w:pPr>
              <w:jc w:val="right"/>
              <w:ind w:right="322"/>
              <w:spacing w:after="0"/>
              <w:rPr>
                <w:sz w:val="20"/>
                <w:szCs w:val="20"/>
                <w:color w:val="auto"/>
              </w:rPr>
            </w:pPr>
            <w:r>
              <w:rPr>
                <w:rFonts w:ascii="Times New Roman" w:cs="Times New Roman" w:eastAsia="Times New Roman" w:hAnsi="Times New Roman"/>
                <w:sz w:val="16"/>
                <w:szCs w:val="16"/>
                <w:color w:val="0000FF"/>
              </w:rPr>
              <w:t>12/05/2022</w:t>
            </w: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0000FF"/>
              </w:rPr>
              <w:t>83,628</w:t>
            </w:r>
          </w:p>
        </w:tc>
        <w:tc>
          <w:tcPr>
            <w:tcW w:w="660" w:type="dxa"/>
            <w:vAlign w:val="bottom"/>
            <w:vMerge w:val="restart"/>
          </w:tcPr>
          <w:p>
            <w:pPr>
              <w:ind w:left="280"/>
              <w:spacing w:after="0"/>
              <w:rPr>
                <w:sz w:val="20"/>
                <w:szCs w:val="20"/>
                <w:color w:val="auto"/>
              </w:rPr>
            </w:pPr>
            <w:r>
              <w:rPr>
                <w:rFonts w:ascii="Times New Roman" w:cs="Times New Roman" w:eastAsia="Times New Roman" w:hAnsi="Times New Roman"/>
                <w:sz w:val="16"/>
                <w:szCs w:val="16"/>
                <w:color w:val="0000FF"/>
              </w:rPr>
              <w:t>D</w:t>
            </w:r>
          </w:p>
        </w:tc>
        <w:tc>
          <w:tcPr>
            <w:tcW w:w="540" w:type="dxa"/>
            <w:vAlign w:val="bottom"/>
            <w:vMerge w:val="restart"/>
          </w:tcPr>
          <w:p>
            <w:pPr>
              <w:jc w:val="right"/>
              <w:ind w:right="15"/>
              <w:spacing w:after="0"/>
              <w:rPr>
                <w:sz w:val="20"/>
                <w:szCs w:val="20"/>
                <w:color w:val="auto"/>
              </w:rPr>
            </w:pPr>
            <w:r>
              <w:rPr>
                <w:rFonts w:ascii="Arial" w:cs="Arial" w:eastAsia="Arial" w:hAnsi="Arial"/>
                <w:sz w:val="16"/>
                <w:szCs w:val="16"/>
                <w:color w:val="auto"/>
                <w:w w:val="97"/>
              </w:rPr>
              <w:t>$</w:t>
            </w:r>
            <w:r>
              <w:rPr>
                <w:rFonts w:ascii="Times New Roman" w:cs="Times New Roman" w:eastAsia="Times New Roman" w:hAnsi="Times New Roman"/>
                <w:sz w:val="16"/>
                <w:szCs w:val="16"/>
                <w:color w:val="0000FF"/>
                <w:w w:val="97"/>
              </w:rPr>
              <w:t>21.91</w:t>
            </w:r>
          </w:p>
        </w:tc>
        <w:tc>
          <w:tcPr>
            <w:tcW w:w="60" w:type="dxa"/>
            <w:vAlign w:val="bottom"/>
          </w:tcPr>
          <w:p>
            <w:pPr>
              <w:spacing w:after="0"/>
              <w:rPr>
                <w:sz w:val="20"/>
                <w:szCs w:val="20"/>
                <w:color w:val="auto"/>
              </w:rPr>
            </w:pPr>
          </w:p>
        </w:tc>
        <w:tc>
          <w:tcPr>
            <w:tcW w:w="1480" w:type="dxa"/>
            <w:vAlign w:val="bottom"/>
            <w:gridSpan w:val="2"/>
            <w:vMerge w:val="restart"/>
          </w:tcPr>
          <w:p>
            <w:pPr>
              <w:jc w:val="right"/>
              <w:ind w:right="642"/>
              <w:spacing w:after="0"/>
              <w:rPr>
                <w:sz w:val="20"/>
                <w:szCs w:val="20"/>
                <w:color w:val="auto"/>
              </w:rPr>
            </w:pPr>
            <w:r>
              <w:rPr>
                <w:rFonts w:ascii="Times New Roman" w:cs="Times New Roman" w:eastAsia="Times New Roman" w:hAnsi="Times New Roman"/>
                <w:sz w:val="16"/>
                <w:szCs w:val="16"/>
                <w:color w:val="0000FF"/>
              </w:rPr>
              <w:t>504,271</w:t>
            </w:r>
          </w:p>
        </w:tc>
        <w:tc>
          <w:tcPr>
            <w:tcW w:w="100" w:type="dxa"/>
            <w:vAlign w:val="bottom"/>
            <w:vMerge w:val="restart"/>
          </w:tcPr>
          <w:p>
            <w:pPr>
              <w:ind w:left="40"/>
              <w:spacing w:after="0"/>
              <w:rPr>
                <w:sz w:val="20"/>
                <w:szCs w:val="20"/>
                <w:color w:val="auto"/>
              </w:rPr>
            </w:pPr>
            <w:r>
              <w:rPr>
                <w:rFonts w:ascii="Times New Roman" w:cs="Times New Roman" w:eastAsia="Times New Roman" w:hAnsi="Times New Roman"/>
                <w:sz w:val="16"/>
                <w:szCs w:val="16"/>
                <w:color w:val="0000FF"/>
                <w:w w:val="74"/>
              </w:rPr>
              <w:t>I</w:t>
            </w:r>
          </w:p>
        </w:tc>
        <w:tc>
          <w:tcPr>
            <w:tcW w:w="1600" w:type="dxa"/>
            <w:vAlign w:val="bottom"/>
            <w:gridSpan w:val="3"/>
          </w:tcPr>
          <w:p>
            <w:pPr>
              <w:ind w:left="480"/>
              <w:spacing w:after="0"/>
              <w:rPr>
                <w:sz w:val="20"/>
                <w:szCs w:val="20"/>
                <w:color w:val="auto"/>
              </w:rPr>
            </w:pPr>
            <w:r>
              <w:rPr>
                <w:rFonts w:ascii="Times New Roman" w:cs="Times New Roman" w:eastAsia="Times New Roman" w:hAnsi="Times New Roman"/>
                <w:sz w:val="16"/>
                <w:szCs w:val="16"/>
                <w:color w:val="0000FF"/>
              </w:rPr>
              <w:t>See footnote</w:t>
            </w:r>
            <w:r>
              <w:rPr>
                <w:rFonts w:ascii="Times New Roman" w:cs="Times New Roman" w:eastAsia="Times New Roman" w:hAnsi="Times New Roman"/>
                <w:sz w:val="20"/>
                <w:szCs w:val="20"/>
                <w:color w:val="008000"/>
                <w:vertAlign w:val="superscript"/>
              </w:rPr>
              <w:t>(2)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2500" w:type="dxa"/>
            <w:vAlign w:val="bottom"/>
            <w:gridSpan w:val="5"/>
            <w:vMerge w:val="continue"/>
          </w:tcPr>
          <w:p>
            <w:pPr>
              <w:spacing w:after="0"/>
              <w:rPr>
                <w:sz w:val="7"/>
                <w:szCs w:val="7"/>
                <w:color w:val="auto"/>
              </w:rPr>
            </w:pPr>
          </w:p>
        </w:tc>
        <w:tc>
          <w:tcPr>
            <w:tcW w:w="1760" w:type="dxa"/>
            <w:vAlign w:val="bottom"/>
            <w:gridSpan w:val="4"/>
            <w:vMerge w:val="continue"/>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680" w:type="dxa"/>
            <w:vAlign w:val="bottom"/>
            <w:vMerge w:val="continue"/>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60" w:type="dxa"/>
            <w:vAlign w:val="bottom"/>
          </w:tcPr>
          <w:p>
            <w:pPr>
              <w:spacing w:after="0"/>
              <w:rPr>
                <w:sz w:val="7"/>
                <w:szCs w:val="7"/>
                <w:color w:val="auto"/>
              </w:rPr>
            </w:pPr>
          </w:p>
        </w:tc>
        <w:tc>
          <w:tcPr>
            <w:tcW w:w="1480" w:type="dxa"/>
            <w:vAlign w:val="bottom"/>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580" w:type="dxa"/>
            <w:vAlign w:val="bottom"/>
            <w:gridSpan w:val="2"/>
            <w:vMerge w:val="restart"/>
          </w:tcPr>
          <w:p>
            <w:pPr>
              <w:ind w:left="480"/>
              <w:spacing w:after="0"/>
              <w:rPr>
                <w:sz w:val="20"/>
                <w:szCs w:val="20"/>
                <w:color w:val="auto"/>
              </w:rPr>
            </w:pPr>
            <w:r>
              <w:rPr>
                <w:rFonts w:ascii="Times New Roman" w:cs="Times New Roman" w:eastAsia="Times New Roman" w:hAnsi="Times New Roman"/>
                <w:sz w:val="10"/>
                <w:szCs w:val="10"/>
                <w:color w:val="008000"/>
              </w:rPr>
              <w:t>(3)(4)(5)</w:t>
            </w: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60" w:type="dxa"/>
            <w:vAlign w:val="bottom"/>
          </w:tcPr>
          <w:p>
            <w:pPr>
              <w:spacing w:after="0"/>
              <w:rPr>
                <w:sz w:val="4"/>
                <w:szCs w:val="4"/>
                <w:color w:val="auto"/>
              </w:rPr>
            </w:pPr>
          </w:p>
        </w:tc>
        <w:tc>
          <w:tcPr>
            <w:tcW w:w="82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20" w:type="dxa"/>
            <w:vAlign w:val="bottom"/>
          </w:tcPr>
          <w:p>
            <w:pPr>
              <w:spacing w:after="0"/>
              <w:rPr>
                <w:sz w:val="4"/>
                <w:szCs w:val="4"/>
                <w:color w:val="auto"/>
              </w:rPr>
            </w:pPr>
          </w:p>
        </w:tc>
        <w:tc>
          <w:tcPr>
            <w:tcW w:w="120" w:type="dxa"/>
            <w:vAlign w:val="bottom"/>
          </w:tcPr>
          <w:p>
            <w:pPr>
              <w:spacing w:after="0"/>
              <w:rPr>
                <w:sz w:val="4"/>
                <w:szCs w:val="4"/>
                <w:color w:val="auto"/>
              </w:rPr>
            </w:pPr>
          </w:p>
        </w:tc>
        <w:tc>
          <w:tcPr>
            <w:tcW w:w="580" w:type="dxa"/>
            <w:vAlign w:val="bottom"/>
          </w:tcPr>
          <w:p>
            <w:pPr>
              <w:spacing w:after="0"/>
              <w:rPr>
                <w:sz w:val="4"/>
                <w:szCs w:val="4"/>
                <w:color w:val="auto"/>
              </w:rPr>
            </w:pPr>
          </w:p>
        </w:tc>
        <w:tc>
          <w:tcPr>
            <w:tcW w:w="740" w:type="dxa"/>
            <w:vAlign w:val="bottom"/>
          </w:tcPr>
          <w:p>
            <w:pPr>
              <w:spacing w:after="0"/>
              <w:rPr>
                <w:sz w:val="4"/>
                <w:szCs w:val="4"/>
                <w:color w:val="auto"/>
              </w:rPr>
            </w:pPr>
          </w:p>
        </w:tc>
        <w:tc>
          <w:tcPr>
            <w:tcW w:w="100" w:type="dxa"/>
            <w:vAlign w:val="bottom"/>
          </w:tcPr>
          <w:p>
            <w:pPr>
              <w:spacing w:after="0"/>
              <w:rPr>
                <w:sz w:val="4"/>
                <w:szCs w:val="4"/>
                <w:color w:val="auto"/>
              </w:rPr>
            </w:pPr>
          </w:p>
        </w:tc>
        <w:tc>
          <w:tcPr>
            <w:tcW w:w="720" w:type="dxa"/>
            <w:vAlign w:val="bottom"/>
          </w:tcPr>
          <w:p>
            <w:pPr>
              <w:spacing w:after="0"/>
              <w:rPr>
                <w:sz w:val="4"/>
                <w:szCs w:val="4"/>
                <w:color w:val="auto"/>
              </w:rPr>
            </w:pPr>
          </w:p>
        </w:tc>
        <w:tc>
          <w:tcPr>
            <w:tcW w:w="760" w:type="dxa"/>
            <w:vAlign w:val="bottom"/>
          </w:tcPr>
          <w:p>
            <w:pPr>
              <w:spacing w:after="0"/>
              <w:rPr>
                <w:sz w:val="4"/>
                <w:szCs w:val="4"/>
                <w:color w:val="auto"/>
              </w:rPr>
            </w:pPr>
          </w:p>
        </w:tc>
        <w:tc>
          <w:tcPr>
            <w:tcW w:w="680" w:type="dxa"/>
            <w:vAlign w:val="bottom"/>
          </w:tcPr>
          <w:p>
            <w:pPr>
              <w:spacing w:after="0"/>
              <w:rPr>
                <w:sz w:val="4"/>
                <w:szCs w:val="4"/>
                <w:color w:val="auto"/>
              </w:rPr>
            </w:pPr>
          </w:p>
        </w:tc>
        <w:tc>
          <w:tcPr>
            <w:tcW w:w="660" w:type="dxa"/>
            <w:vAlign w:val="bottom"/>
          </w:tcPr>
          <w:p>
            <w:pPr>
              <w:spacing w:after="0"/>
              <w:rPr>
                <w:sz w:val="4"/>
                <w:szCs w:val="4"/>
                <w:color w:val="auto"/>
              </w:rPr>
            </w:pPr>
          </w:p>
        </w:tc>
        <w:tc>
          <w:tcPr>
            <w:tcW w:w="540" w:type="dxa"/>
            <w:vAlign w:val="bottom"/>
          </w:tcPr>
          <w:p>
            <w:pPr>
              <w:spacing w:after="0"/>
              <w:rPr>
                <w:sz w:val="4"/>
                <w:szCs w:val="4"/>
                <w:color w:val="auto"/>
              </w:rPr>
            </w:pPr>
          </w:p>
        </w:tc>
        <w:tc>
          <w:tcPr>
            <w:tcW w:w="60" w:type="dxa"/>
            <w:vAlign w:val="bottom"/>
          </w:tcPr>
          <w:p>
            <w:pPr>
              <w:spacing w:after="0"/>
              <w:rPr>
                <w:sz w:val="4"/>
                <w:szCs w:val="4"/>
                <w:color w:val="auto"/>
              </w:rPr>
            </w:pPr>
          </w:p>
        </w:tc>
        <w:tc>
          <w:tcPr>
            <w:tcW w:w="680" w:type="dxa"/>
            <w:vAlign w:val="bottom"/>
          </w:tcPr>
          <w:p>
            <w:pPr>
              <w:spacing w:after="0"/>
              <w:rPr>
                <w:sz w:val="4"/>
                <w:szCs w:val="4"/>
                <w:color w:val="auto"/>
              </w:rPr>
            </w:pPr>
          </w:p>
        </w:tc>
        <w:tc>
          <w:tcPr>
            <w:tcW w:w="8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10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320" w:type="dxa"/>
            <w:vAlign w:val="bottom"/>
            <w:tcBorders>
              <w:bottom w:val="single" w:sz="8" w:color="2C2C2C"/>
            </w:tcBorders>
            <w:gridSpan w:val="2"/>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3360" w:type="dxa"/>
            <w:vAlign w:val="bottom"/>
            <w:tcBorders>
              <w:bottom w:val="single" w:sz="8" w:color="2C2C2C"/>
            </w:tcBorders>
            <w:gridSpan w:val="5"/>
          </w:tcPr>
          <w:p>
            <w:pPr>
              <w:spacing w:after="0"/>
              <w:rPr>
                <w:sz w:val="10"/>
                <w:szCs w:val="10"/>
                <w:color w:val="auto"/>
              </w:rPr>
            </w:pPr>
          </w:p>
        </w:tc>
        <w:tc>
          <w:tcPr>
            <w:tcW w:w="740" w:type="dxa"/>
            <w:vAlign w:val="bottom"/>
            <w:tcBorders>
              <w:bottom w:val="single" w:sz="8" w:color="2C2C2C"/>
            </w:tcBorders>
            <w:gridSpan w:val="2"/>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60" w:type="dxa"/>
            <w:vAlign w:val="bottom"/>
            <w:tcBorders>
              <w:top w:val="single" w:sz="8" w:color="2C2C2C"/>
            </w:tcBorders>
          </w:tcPr>
          <w:p>
            <w:pPr>
              <w:spacing w:after="0"/>
              <w:rPr>
                <w:sz w:val="18"/>
                <w:szCs w:val="18"/>
                <w:color w:val="auto"/>
              </w:rPr>
            </w:pPr>
          </w:p>
        </w:tc>
        <w:tc>
          <w:tcPr>
            <w:tcW w:w="820" w:type="dxa"/>
            <w:vAlign w:val="bottom"/>
            <w:tcBorders>
              <w:top w:val="single" w:sz="8" w:color="2C2C2C"/>
            </w:tcBorders>
          </w:tcPr>
          <w:p>
            <w:pPr>
              <w:spacing w:after="0"/>
              <w:rPr>
                <w:sz w:val="18"/>
                <w:szCs w:val="18"/>
                <w:color w:val="auto"/>
              </w:rPr>
            </w:pPr>
          </w:p>
        </w:tc>
        <w:tc>
          <w:tcPr>
            <w:tcW w:w="1020" w:type="dxa"/>
            <w:vAlign w:val="bottom"/>
            <w:tcBorders>
              <w:top w:val="single" w:sz="8" w:color="2C2C2C"/>
            </w:tcBorders>
          </w:tcPr>
          <w:p>
            <w:pPr>
              <w:spacing w:after="0"/>
              <w:rPr>
                <w:sz w:val="18"/>
                <w:szCs w:val="18"/>
                <w:color w:val="auto"/>
              </w:rPr>
            </w:pPr>
          </w:p>
        </w:tc>
        <w:tc>
          <w:tcPr>
            <w:tcW w:w="5960" w:type="dxa"/>
            <w:vAlign w:val="bottom"/>
            <w:tcBorders>
              <w:top w:val="single" w:sz="8" w:color="2C2C2C"/>
            </w:tcBorders>
            <w:gridSpan w:val="12"/>
          </w:tcPr>
          <w:p>
            <w:pPr>
              <w:jc w:val="center"/>
              <w:ind w:left="8"/>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80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9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40" w:type="dxa"/>
            <w:vAlign w:val="bottom"/>
            <w:gridSpan w:val="9"/>
          </w:tcPr>
          <w:p>
            <w:pPr>
              <w:jc w:val="center"/>
              <w:ind w:left="239"/>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1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440" w:type="dxa"/>
            <w:vAlign w:val="bottom"/>
            <w:tcBorders>
              <w:bottom w:val="single" w:sz="8" w:color="2C2C2C"/>
            </w:tcBorders>
            <w:gridSpan w:val="2"/>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680" w:type="dxa"/>
            <w:vAlign w:val="bottom"/>
            <w:tcBorders>
              <w:bottom w:val="single" w:sz="8" w:color="2C2C2C"/>
            </w:tcBorders>
          </w:tcPr>
          <w:p>
            <w:pPr>
              <w:spacing w:after="0"/>
              <w:rPr>
                <w:sz w:val="2"/>
                <w:szCs w:val="2"/>
                <w:color w:val="auto"/>
              </w:rPr>
            </w:pPr>
          </w:p>
        </w:tc>
        <w:tc>
          <w:tcPr>
            <w:tcW w:w="800" w:type="dxa"/>
            <w:vAlign w:val="bottom"/>
            <w:tcBorders>
              <w:bottom w:val="single" w:sz="8" w:color="2C2C2C"/>
            </w:tcBorders>
          </w:tcPr>
          <w:p>
            <w:pPr>
              <w:spacing w:after="0"/>
              <w:rPr>
                <w:sz w:val="2"/>
                <w:szCs w:val="2"/>
                <w:color w:val="auto"/>
              </w:rPr>
            </w:pPr>
          </w:p>
        </w:tc>
        <w:tc>
          <w:tcPr>
            <w:tcW w:w="10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960" w:type="dxa"/>
            <w:vAlign w:val="bottom"/>
            <w:tcBorders>
              <w:bottom w:val="single" w:sz="8" w:color="2C2C2C"/>
            </w:tcBorders>
            <w:gridSpan w:val="2"/>
          </w:tcPr>
          <w:p>
            <w:pPr>
              <w:spacing w:after="0"/>
              <w:rPr>
                <w:sz w:val="2"/>
                <w:szCs w:val="2"/>
                <w:color w:val="auto"/>
              </w:rPr>
            </w:pPr>
          </w:p>
        </w:tc>
        <w:tc>
          <w:tcPr>
            <w:tcW w:w="100" w:type="dxa"/>
            <w:vAlign w:val="bottom"/>
            <w:tcBorders>
              <w:bottom w:val="single" w:sz="8" w:color="2C2C2C"/>
              <w:right w:val="single" w:sz="8" w:color="2C2C2C"/>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2.</w:t>
            </w:r>
          </w:p>
        </w:tc>
        <w:tc>
          <w:tcPr>
            <w:tcW w:w="1020" w:type="dxa"/>
            <w:vAlign w:val="bottom"/>
          </w:tcPr>
          <w:p>
            <w:pPr>
              <w:spacing w:after="0"/>
              <w:rPr>
                <w:sz w:val="20"/>
                <w:szCs w:val="20"/>
                <w:color w:val="auto"/>
              </w:rPr>
            </w:pPr>
            <w:r>
              <w:rPr>
                <w:rFonts w:ascii="Arial" w:cs="Arial" w:eastAsia="Arial" w:hAnsi="Arial"/>
                <w:sz w:val="11"/>
                <w:szCs w:val="11"/>
                <w:b w:val="1"/>
                <w:bCs w:val="1"/>
                <w:color w:val="auto"/>
              </w:rPr>
              <w:t>3. Transaction</w:t>
            </w:r>
          </w:p>
        </w:tc>
        <w:tc>
          <w:tcPr>
            <w:tcW w:w="1020" w:type="dxa"/>
            <w:vAlign w:val="bottom"/>
            <w:gridSpan w:val="3"/>
          </w:tcPr>
          <w:p>
            <w:pPr>
              <w:ind w:left="40"/>
              <w:spacing w:after="0"/>
              <w:rPr>
                <w:sz w:val="20"/>
                <w:szCs w:val="20"/>
                <w:color w:val="auto"/>
              </w:rPr>
            </w:pPr>
            <w:r>
              <w:rPr>
                <w:rFonts w:ascii="Arial" w:cs="Arial" w:eastAsia="Arial" w:hAnsi="Arial"/>
                <w:sz w:val="11"/>
                <w:szCs w:val="11"/>
                <w:b w:val="1"/>
                <w:bCs w:val="1"/>
                <w:color w:val="auto"/>
              </w:rPr>
              <w:t>3A. Deemed</w:t>
            </w:r>
          </w:p>
        </w:tc>
        <w:tc>
          <w:tcPr>
            <w:tcW w:w="740" w:type="dxa"/>
            <w:vAlign w:val="bottom"/>
          </w:tcPr>
          <w:p>
            <w:pPr>
              <w:ind w:left="80"/>
              <w:spacing w:after="0"/>
              <w:rPr>
                <w:sz w:val="20"/>
                <w:szCs w:val="20"/>
                <w:color w:val="auto"/>
              </w:rPr>
            </w:pPr>
            <w:r>
              <w:rPr>
                <w:rFonts w:ascii="Arial" w:cs="Arial" w:eastAsia="Arial" w:hAnsi="Arial"/>
                <w:sz w:val="11"/>
                <w:szCs w:val="11"/>
                <w:b w:val="1"/>
                <w:bCs w:val="1"/>
                <w:color w:val="auto"/>
              </w:rPr>
              <w:t>4.</w:t>
            </w:r>
          </w:p>
        </w:tc>
        <w:tc>
          <w:tcPr>
            <w:tcW w:w="10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5. Number</w:t>
            </w:r>
          </w:p>
        </w:tc>
        <w:tc>
          <w:tcPr>
            <w:tcW w:w="1440" w:type="dxa"/>
            <w:vAlign w:val="bottom"/>
            <w:gridSpan w:val="2"/>
          </w:tcPr>
          <w:p>
            <w:pPr>
              <w:ind w:left="60"/>
              <w:spacing w:after="0"/>
              <w:rPr>
                <w:sz w:val="20"/>
                <w:szCs w:val="20"/>
                <w:color w:val="auto"/>
              </w:rPr>
            </w:pPr>
            <w:r>
              <w:rPr>
                <w:rFonts w:ascii="Arial" w:cs="Arial" w:eastAsia="Arial" w:hAnsi="Arial"/>
                <w:sz w:val="11"/>
                <w:szCs w:val="11"/>
                <w:b w:val="1"/>
                <w:bCs w:val="1"/>
                <w:color w:val="auto"/>
              </w:rPr>
              <w:t>6. Date Exercisable and</w:t>
            </w:r>
          </w:p>
        </w:tc>
        <w:tc>
          <w:tcPr>
            <w:tcW w:w="1260" w:type="dxa"/>
            <w:vAlign w:val="bottom"/>
            <w:gridSpan w:val="3"/>
          </w:tcPr>
          <w:p>
            <w:pPr>
              <w:ind w:left="8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tcPr>
          <w:p>
            <w:pPr>
              <w:spacing w:after="0"/>
              <w:rPr>
                <w:sz w:val="20"/>
                <w:szCs w:val="20"/>
                <w:color w:val="auto"/>
              </w:rPr>
            </w:pPr>
            <w:r>
              <w:rPr>
                <w:rFonts w:ascii="Arial" w:cs="Arial" w:eastAsia="Arial" w:hAnsi="Arial"/>
                <w:sz w:val="11"/>
                <w:szCs w:val="11"/>
                <w:b w:val="1"/>
                <w:bCs w:val="1"/>
                <w:color w:val="auto"/>
              </w:rPr>
              <w:t>8. Price of</w:t>
            </w:r>
          </w:p>
        </w:tc>
        <w:tc>
          <w:tcPr>
            <w:tcW w:w="800" w:type="dxa"/>
            <w:vAlign w:val="bottom"/>
          </w:tcPr>
          <w:p>
            <w:pPr>
              <w:spacing w:after="0"/>
              <w:rPr>
                <w:sz w:val="20"/>
                <w:szCs w:val="20"/>
                <w:color w:val="auto"/>
              </w:rPr>
            </w:pPr>
            <w:r>
              <w:rPr>
                <w:rFonts w:ascii="Arial" w:cs="Arial" w:eastAsia="Arial" w:hAnsi="Arial"/>
                <w:sz w:val="11"/>
                <w:szCs w:val="11"/>
                <w:b w:val="1"/>
                <w:bCs w:val="1"/>
                <w:color w:val="auto"/>
              </w:rPr>
              <w:t>9. Number of</w:t>
            </w:r>
          </w:p>
        </w:tc>
        <w:tc>
          <w:tcPr>
            <w:tcW w:w="100" w:type="dxa"/>
            <w:vAlign w:val="bottom"/>
          </w:tcPr>
          <w:p>
            <w:pPr>
              <w:spacing w:after="0"/>
              <w:rPr>
                <w:sz w:val="14"/>
                <w:szCs w:val="14"/>
                <w:color w:val="auto"/>
              </w:rPr>
            </w:pPr>
          </w:p>
        </w:tc>
        <w:tc>
          <w:tcPr>
            <w:tcW w:w="640" w:type="dxa"/>
            <w:vAlign w:val="bottom"/>
          </w:tcPr>
          <w:p>
            <w:pPr>
              <w:spacing w:after="0"/>
              <w:rPr>
                <w:sz w:val="20"/>
                <w:szCs w:val="20"/>
                <w:color w:val="auto"/>
              </w:rPr>
            </w:pPr>
            <w:r>
              <w:rPr>
                <w:rFonts w:ascii="Arial" w:cs="Arial" w:eastAsia="Arial" w:hAnsi="Arial"/>
                <w:sz w:val="11"/>
                <w:szCs w:val="11"/>
                <w:b w:val="1"/>
                <w:bCs w:val="1"/>
                <w:color w:val="auto"/>
              </w:rPr>
              <w:t>10.</w:t>
            </w:r>
          </w:p>
        </w:tc>
        <w:tc>
          <w:tcPr>
            <w:tcW w:w="960" w:type="dxa"/>
            <w:vAlign w:val="bottom"/>
            <w:gridSpan w:val="2"/>
          </w:tcPr>
          <w:p>
            <w:pPr>
              <w:ind w:left="60"/>
              <w:spacing w:after="0"/>
              <w:rPr>
                <w:sz w:val="20"/>
                <w:szCs w:val="20"/>
                <w:color w:val="auto"/>
              </w:rPr>
            </w:pPr>
            <w:r>
              <w:rPr>
                <w:rFonts w:ascii="Arial" w:cs="Arial" w:eastAsia="Arial" w:hAnsi="Arial"/>
                <w:sz w:val="11"/>
                <w:szCs w:val="11"/>
                <w:b w:val="1"/>
                <w:bCs w:val="1"/>
                <w:color w:val="auto"/>
              </w:rPr>
              <w:t>11. Nature of</w:t>
            </w: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Derivative</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Conversion</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Date</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Execution Date,</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Transaction</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Expiration Date</w:t>
            </w: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of Securities</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derivative</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Ownership</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Indirect</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Security</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or Exercise</w:t>
            </w:r>
          </w:p>
        </w:tc>
        <w:tc>
          <w:tcPr>
            <w:tcW w:w="1020" w:type="dxa"/>
            <w:vAlign w:val="bottom"/>
          </w:tcPr>
          <w:p>
            <w:pPr>
              <w:spacing w:after="0" w:line="125" w:lineRule="exact"/>
              <w:rPr>
                <w:sz w:val="20"/>
                <w:szCs w:val="20"/>
                <w:color w:val="auto"/>
              </w:rPr>
            </w:pPr>
            <w:r>
              <w:rPr>
                <w:rFonts w:ascii="Arial" w:cs="Arial" w:eastAsia="Arial" w:hAnsi="Arial"/>
                <w:sz w:val="11"/>
                <w:szCs w:val="11"/>
                <w:b w:val="1"/>
                <w:bCs w:val="1"/>
                <w:color w:val="auto"/>
              </w:rPr>
              <w:t>(Month/Day/Year)</w:t>
            </w: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if any</w:t>
            </w:r>
          </w:p>
        </w:tc>
        <w:tc>
          <w:tcPr>
            <w:tcW w:w="840" w:type="dxa"/>
            <w:vAlign w:val="bottom"/>
            <w:gridSpan w:val="2"/>
          </w:tcPr>
          <w:p>
            <w:pPr>
              <w:ind w:left="80"/>
              <w:spacing w:after="0" w:line="125" w:lineRule="exact"/>
              <w:rPr>
                <w:sz w:val="20"/>
                <w:szCs w:val="20"/>
                <w:color w:val="auto"/>
              </w:rPr>
            </w:pPr>
            <w:r>
              <w:rPr>
                <w:rFonts w:ascii="Arial" w:cs="Arial" w:eastAsia="Arial" w:hAnsi="Arial"/>
                <w:sz w:val="11"/>
                <w:szCs w:val="11"/>
                <w:b w:val="1"/>
                <w:bCs w:val="1"/>
                <w:color w:val="auto"/>
              </w:rPr>
              <w:t>Code (Instr.</w:t>
            </w: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Derivative</w:t>
            </w:r>
          </w:p>
        </w:tc>
        <w:tc>
          <w:tcPr>
            <w:tcW w:w="144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80"/>
              <w:spacing w:after="0" w:line="125" w:lineRule="exact"/>
              <w:rPr>
                <w:sz w:val="20"/>
                <w:szCs w:val="20"/>
                <w:color w:val="auto"/>
              </w:rPr>
            </w:pPr>
            <w:r>
              <w:rPr>
                <w:rFonts w:ascii="Arial" w:cs="Arial" w:eastAsia="Arial" w:hAnsi="Arial"/>
                <w:sz w:val="11"/>
                <w:szCs w:val="11"/>
                <w:b w:val="1"/>
                <w:bCs w:val="1"/>
                <w:color w:val="auto"/>
                <w:w w:val="97"/>
              </w:rPr>
              <w:t>Underlying</w:t>
            </w: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Security</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Securities</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Form:</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Beneficial</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Arial" w:cs="Arial" w:eastAsia="Arial" w:hAnsi="Arial"/>
                <w:sz w:val="11"/>
                <w:szCs w:val="11"/>
                <w:b w:val="1"/>
                <w:bCs w:val="1"/>
                <w:color w:val="auto"/>
              </w:rPr>
              <w:t>(Instr. 3)</w:t>
            </w: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Price of</w:t>
            </w:r>
          </w:p>
        </w:tc>
        <w:tc>
          <w:tcPr>
            <w:tcW w:w="1020" w:type="dxa"/>
            <w:vAlign w:val="bottom"/>
          </w:tcPr>
          <w:p>
            <w:pPr>
              <w:spacing w:after="0"/>
              <w:rPr>
                <w:sz w:val="10"/>
                <w:szCs w:val="10"/>
                <w:color w:val="auto"/>
              </w:rPr>
            </w:pPr>
          </w:p>
        </w:tc>
        <w:tc>
          <w:tcPr>
            <w:tcW w:w="1020" w:type="dxa"/>
            <w:vAlign w:val="bottom"/>
            <w:gridSpan w:val="3"/>
          </w:tcPr>
          <w:p>
            <w:pPr>
              <w:ind w:left="40"/>
              <w:spacing w:after="0" w:line="125" w:lineRule="exact"/>
              <w:rPr>
                <w:sz w:val="20"/>
                <w:szCs w:val="20"/>
                <w:color w:val="auto"/>
              </w:rPr>
            </w:pPr>
            <w:r>
              <w:rPr>
                <w:rFonts w:ascii="Arial" w:cs="Arial" w:eastAsia="Arial" w:hAnsi="Arial"/>
                <w:sz w:val="11"/>
                <w:szCs w:val="11"/>
                <w:b w:val="1"/>
                <w:bCs w:val="1"/>
                <w:color w:val="auto"/>
              </w:rPr>
              <w:t>(Month/Day/Year)</w:t>
            </w:r>
          </w:p>
        </w:tc>
        <w:tc>
          <w:tcPr>
            <w:tcW w:w="74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8)</w:t>
            </w: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Securities</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Derivative Security</w:t>
            </w:r>
          </w:p>
        </w:tc>
        <w:tc>
          <w:tcPr>
            <w:tcW w:w="680" w:type="dxa"/>
            <w:vAlign w:val="bottom"/>
          </w:tcPr>
          <w:p>
            <w:pPr>
              <w:spacing w:after="0" w:line="125" w:lineRule="exact"/>
              <w:rPr>
                <w:sz w:val="20"/>
                <w:szCs w:val="20"/>
                <w:color w:val="auto"/>
              </w:rPr>
            </w:pPr>
            <w:r>
              <w:rPr>
                <w:rFonts w:ascii="Arial" w:cs="Arial" w:eastAsia="Arial" w:hAnsi="Arial"/>
                <w:sz w:val="11"/>
                <w:szCs w:val="11"/>
                <w:b w:val="1"/>
                <w:bCs w:val="1"/>
                <w:color w:val="auto"/>
              </w:rPr>
              <w:t>(Instr. 5)</w:t>
            </w: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Beneficially</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Direct (D)</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Ownership</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Derivative</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Acquired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260" w:type="dxa"/>
            <w:vAlign w:val="bottom"/>
            <w:gridSpan w:val="3"/>
          </w:tcPr>
          <w:p>
            <w:pPr>
              <w:ind w:left="80"/>
              <w:spacing w:after="0" w:line="125" w:lineRule="exact"/>
              <w:rPr>
                <w:sz w:val="20"/>
                <w:szCs w:val="20"/>
                <w:color w:val="auto"/>
              </w:rPr>
            </w:pPr>
            <w:r>
              <w:rPr>
                <w:rFonts w:ascii="Arial" w:cs="Arial" w:eastAsia="Arial" w:hAnsi="Arial"/>
                <w:sz w:val="11"/>
                <w:szCs w:val="11"/>
                <w:b w:val="1"/>
                <w:bCs w:val="1"/>
                <w:color w:val="auto"/>
              </w:rPr>
              <w:t>(Instr. 3 and 4)</w:t>
            </w: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Owned</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or Indirect</w:t>
            </w:r>
          </w:p>
        </w:tc>
        <w:tc>
          <w:tcPr>
            <w:tcW w:w="960" w:type="dxa"/>
            <w:vAlign w:val="bottom"/>
            <w:gridSpan w:val="2"/>
          </w:tcPr>
          <w:p>
            <w:pPr>
              <w:ind w:left="60"/>
              <w:spacing w:after="0" w:line="125" w:lineRule="exact"/>
              <w:rPr>
                <w:sz w:val="20"/>
                <w:szCs w:val="20"/>
                <w:color w:val="auto"/>
              </w:rPr>
            </w:pPr>
            <w:r>
              <w:rPr>
                <w:rFonts w:ascii="Arial" w:cs="Arial" w:eastAsia="Arial" w:hAnsi="Arial"/>
                <w:sz w:val="11"/>
                <w:szCs w:val="11"/>
                <w:b w:val="1"/>
                <w:bCs w:val="1"/>
                <w:color w:val="auto"/>
              </w:rPr>
              <w:t>(Instr. 4)</w:t>
            </w: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ind w:left="80"/>
              <w:spacing w:after="0" w:line="125" w:lineRule="exact"/>
              <w:rPr>
                <w:sz w:val="20"/>
                <w:szCs w:val="20"/>
                <w:color w:val="auto"/>
              </w:rPr>
            </w:pPr>
            <w:r>
              <w:rPr>
                <w:rFonts w:ascii="Arial" w:cs="Arial" w:eastAsia="Arial" w:hAnsi="Arial"/>
                <w:sz w:val="11"/>
                <w:szCs w:val="11"/>
                <w:b w:val="1"/>
                <w:bCs w:val="1"/>
                <w:color w:val="auto"/>
              </w:rPr>
              <w:t>Security</w:t>
            </w: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(A) or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Following</w:t>
            </w:r>
          </w:p>
        </w:tc>
        <w:tc>
          <w:tcPr>
            <w:tcW w:w="100" w:type="dxa"/>
            <w:vAlign w:val="bottom"/>
          </w:tcPr>
          <w:p>
            <w:pPr>
              <w:spacing w:after="0"/>
              <w:rPr>
                <w:sz w:val="10"/>
                <w:szCs w:val="10"/>
                <w:color w:val="auto"/>
              </w:rPr>
            </w:pPr>
          </w:p>
        </w:tc>
        <w:tc>
          <w:tcPr>
            <w:tcW w:w="640" w:type="dxa"/>
            <w:vAlign w:val="bottom"/>
          </w:tcPr>
          <w:p>
            <w:pPr>
              <w:spacing w:after="0" w:line="125" w:lineRule="exact"/>
              <w:rPr>
                <w:sz w:val="20"/>
                <w:szCs w:val="20"/>
                <w:color w:val="auto"/>
              </w:rPr>
            </w:pPr>
            <w:r>
              <w:rPr>
                <w:rFonts w:ascii="Arial" w:cs="Arial" w:eastAsia="Arial" w:hAnsi="Arial"/>
                <w:sz w:val="11"/>
                <w:szCs w:val="11"/>
                <w:b w:val="1"/>
                <w:bCs w:val="1"/>
                <w:color w:val="auto"/>
              </w:rPr>
              <w:t>(I) (Instr. 4)</w:t>
            </w: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Disposed</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Reported</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ind w:left="20"/>
              <w:spacing w:after="0" w:line="125" w:lineRule="exact"/>
              <w:rPr>
                <w:sz w:val="20"/>
                <w:szCs w:val="20"/>
                <w:color w:val="auto"/>
              </w:rPr>
            </w:pPr>
            <w:r>
              <w:rPr>
                <w:rFonts w:ascii="Arial" w:cs="Arial" w:eastAsia="Arial" w:hAnsi="Arial"/>
                <w:sz w:val="11"/>
                <w:szCs w:val="11"/>
                <w:b w:val="1"/>
                <w:bCs w:val="1"/>
                <w:color w:val="auto"/>
              </w:rPr>
              <w:t>of (D) (Instr.</w:t>
            </w: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800" w:type="dxa"/>
            <w:vAlign w:val="bottom"/>
          </w:tcPr>
          <w:p>
            <w:pPr>
              <w:spacing w:after="0" w:line="125" w:lineRule="exact"/>
              <w:rPr>
                <w:sz w:val="20"/>
                <w:szCs w:val="20"/>
                <w:color w:val="auto"/>
              </w:rPr>
            </w:pPr>
            <w:r>
              <w:rPr>
                <w:rFonts w:ascii="Arial" w:cs="Arial" w:eastAsia="Arial" w:hAnsi="Arial"/>
                <w:sz w:val="11"/>
                <w:szCs w:val="11"/>
                <w:b w:val="1"/>
                <w:bCs w:val="1"/>
                <w:color w:val="auto"/>
              </w:rPr>
              <w:t>Transaction(s)</w:t>
            </w: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3, 4 and 5)</w:t>
            </w: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20" w:type="dxa"/>
            <w:vAlign w:val="bottom"/>
          </w:tcPr>
          <w:p>
            <w:pPr>
              <w:spacing w:after="0"/>
              <w:rPr>
                <w:sz w:val="3"/>
                <w:szCs w:val="3"/>
                <w:color w:val="auto"/>
              </w:rPr>
            </w:pPr>
          </w:p>
        </w:tc>
        <w:tc>
          <w:tcPr>
            <w:tcW w:w="32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6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Number</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6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Date</w:t>
            </w:r>
          </w:p>
        </w:tc>
        <w:tc>
          <w:tcPr>
            <w:tcW w:w="680" w:type="dxa"/>
            <w:vAlign w:val="bottom"/>
          </w:tcPr>
          <w:p>
            <w:pPr>
              <w:ind w:left="60"/>
              <w:spacing w:after="0" w:line="125" w:lineRule="exact"/>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0"/>
                <w:szCs w:val="10"/>
                <w:color w:val="auto"/>
              </w:rPr>
            </w:pPr>
          </w:p>
        </w:tc>
        <w:tc>
          <w:tcPr>
            <w:tcW w:w="600" w:type="dxa"/>
            <w:vAlign w:val="bottom"/>
            <w:gridSpan w:val="2"/>
          </w:tcPr>
          <w:p>
            <w:pPr>
              <w:ind w:left="20"/>
              <w:spacing w:after="0" w:line="125" w:lineRule="exact"/>
              <w:rPr>
                <w:sz w:val="20"/>
                <w:szCs w:val="20"/>
                <w:color w:val="auto"/>
              </w:rPr>
            </w:pPr>
            <w:r>
              <w:rPr>
                <w:rFonts w:ascii="Arial" w:cs="Arial" w:eastAsia="Arial" w:hAnsi="Arial"/>
                <w:sz w:val="11"/>
                <w:szCs w:val="11"/>
                <w:b w:val="1"/>
                <w:bCs w:val="1"/>
                <w:color w:val="auto"/>
              </w:rPr>
              <w:t>of</w:t>
            </w:r>
          </w:p>
        </w:tc>
        <w:tc>
          <w:tcPr>
            <w:tcW w:w="68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9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gridSpan w:val="2"/>
          </w:tcPr>
          <w:p>
            <w:pPr>
              <w:ind w:left="80"/>
              <w:spacing w:after="0"/>
              <w:rPr>
                <w:sz w:val="20"/>
                <w:szCs w:val="20"/>
                <w:color w:val="auto"/>
              </w:rPr>
            </w:pPr>
            <w:r>
              <w:rPr>
                <w:rFonts w:ascii="Arial" w:cs="Arial" w:eastAsia="Arial" w:hAnsi="Arial"/>
                <w:sz w:val="11"/>
                <w:szCs w:val="11"/>
                <w:b w:val="1"/>
                <w:bCs w:val="1"/>
                <w:color w:val="auto"/>
              </w:rPr>
              <w:t>Code  V</w:t>
            </w:r>
          </w:p>
        </w:tc>
        <w:tc>
          <w:tcPr>
            <w:tcW w:w="720" w:type="dxa"/>
            <w:vAlign w:val="bottom"/>
          </w:tcPr>
          <w:p>
            <w:pPr>
              <w:ind w:left="20"/>
              <w:spacing w:after="0"/>
              <w:rPr>
                <w:sz w:val="20"/>
                <w:szCs w:val="20"/>
                <w:color w:val="auto"/>
              </w:rPr>
            </w:pPr>
            <w:r>
              <w:rPr>
                <w:rFonts w:ascii="Arial" w:cs="Arial" w:eastAsia="Arial" w:hAnsi="Arial"/>
                <w:sz w:val="11"/>
                <w:szCs w:val="11"/>
                <w:b w:val="1"/>
                <w:bCs w:val="1"/>
                <w:color w:val="auto"/>
              </w:rPr>
              <w:t>(A)  (D)</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80"/>
              <w:spacing w:after="0"/>
              <w:rPr>
                <w:sz w:val="20"/>
                <w:szCs w:val="20"/>
                <w:color w:val="auto"/>
              </w:rPr>
            </w:pPr>
            <w:r>
              <w:rPr>
                <w:rFonts w:ascii="Arial" w:cs="Arial" w:eastAsia="Arial" w:hAnsi="Arial"/>
                <w:sz w:val="11"/>
                <w:szCs w:val="11"/>
                <w:b w:val="1"/>
                <w:bCs w:val="1"/>
                <w:color w:val="auto"/>
              </w:rPr>
              <w:t>Title</w:t>
            </w:r>
          </w:p>
        </w:tc>
        <w:tc>
          <w:tcPr>
            <w:tcW w:w="60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(1)</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(1)</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70,938</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12/02/2022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70,938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1,132,398</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8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88"/>
              </w:rPr>
              <w:t>Voting</w:t>
            </w:r>
          </w:p>
        </w:tc>
        <w:tc>
          <w:tcPr>
            <w:tcW w:w="5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940" w:type="dxa"/>
            <w:vAlign w:val="bottom"/>
            <w:vMerge w:val="restart"/>
          </w:tcPr>
          <w:p>
            <w:pPr>
              <w:ind w:left="700"/>
              <w:spacing w:after="0"/>
              <w:rPr>
                <w:sz w:val="20"/>
                <w:szCs w:val="20"/>
                <w:color w:val="auto"/>
              </w:rPr>
            </w:pPr>
            <w:r>
              <w:rPr>
                <w:rFonts w:ascii="Times New Roman" w:cs="Times New Roman" w:eastAsia="Times New Roman" w:hAnsi="Times New Roman"/>
                <w:sz w:val="10"/>
                <w:szCs w:val="10"/>
                <w:color w:val="008000"/>
                <w:w w:val="94"/>
              </w:rPr>
              <w:t>(2)(3)</w:t>
            </w: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26" w:lineRule="exact"/>
              <w:rPr>
                <w:sz w:val="20"/>
                <w:szCs w:val="20"/>
                <w:color w:val="auto"/>
              </w:rPr>
            </w:pPr>
            <w:r>
              <w:rPr>
                <w:rFonts w:ascii="Times New Roman" w:cs="Times New Roman" w:eastAsia="Times New Roman" w:hAnsi="Times New Roman"/>
                <w:sz w:val="13"/>
                <w:szCs w:val="13"/>
                <w:color w:val="0000FF"/>
              </w:rPr>
              <w:t>Voting</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1020" w:type="dxa"/>
            <w:vAlign w:val="bottom"/>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40" w:type="dxa"/>
            <w:vAlign w:val="bottom"/>
          </w:tcPr>
          <w:p>
            <w:pPr>
              <w:spacing w:after="0"/>
              <w:rPr>
                <w:sz w:val="5"/>
                <w:szCs w:val="5"/>
                <w:color w:val="auto"/>
              </w:rPr>
            </w:pPr>
          </w:p>
        </w:tc>
        <w:tc>
          <w:tcPr>
            <w:tcW w:w="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0"/>
                <w:szCs w:val="10"/>
                <w:color w:val="008000"/>
              </w:rPr>
              <w:t>(6)</w:t>
            </w:r>
          </w:p>
        </w:tc>
        <w:tc>
          <w:tcPr>
            <w:tcW w:w="680" w:type="dxa"/>
            <w:vAlign w:val="bottom"/>
            <w:vMerge w:val="restart"/>
          </w:tcPr>
          <w:p>
            <w:pPr>
              <w:jc w:val="right"/>
              <w:ind w:right="192"/>
              <w:spacing w:after="0"/>
              <w:rPr>
                <w:sz w:val="20"/>
                <w:szCs w:val="20"/>
                <w:color w:val="auto"/>
              </w:rPr>
            </w:pPr>
            <w:r>
              <w:rPr>
                <w:rFonts w:ascii="Times New Roman" w:cs="Times New Roman" w:eastAsia="Times New Roman" w:hAnsi="Times New Roman"/>
                <w:sz w:val="10"/>
                <w:szCs w:val="10"/>
                <w:color w:val="008000"/>
              </w:rPr>
              <w:t>(6)</w:t>
            </w:r>
          </w:p>
        </w:tc>
        <w:tc>
          <w:tcPr>
            <w:tcW w:w="660" w:type="dxa"/>
            <w:vAlign w:val="bottom"/>
            <w:vMerge w:val="continue"/>
          </w:tcPr>
          <w:p>
            <w:pPr>
              <w:spacing w:after="0"/>
              <w:rPr>
                <w:sz w:val="5"/>
                <w:szCs w:val="5"/>
                <w:color w:val="auto"/>
              </w:rPr>
            </w:pPr>
          </w:p>
        </w:tc>
        <w:tc>
          <w:tcPr>
            <w:tcW w:w="540" w:type="dxa"/>
            <w:vAlign w:val="bottom"/>
            <w:vMerge w:val="restart"/>
          </w:tcPr>
          <w:p>
            <w:pPr>
              <w:jc w:val="right"/>
              <w:ind w:right="15"/>
              <w:spacing w:after="0"/>
              <w:rPr>
                <w:sz w:val="20"/>
                <w:szCs w:val="20"/>
                <w:color w:val="auto"/>
              </w:rPr>
            </w:pPr>
            <w:r>
              <w:rPr>
                <w:rFonts w:ascii="Times New Roman" w:cs="Times New Roman" w:eastAsia="Times New Roman" w:hAnsi="Times New Roman"/>
                <w:sz w:val="16"/>
                <w:szCs w:val="16"/>
                <w:color w:val="0000FF"/>
                <w:w w:val="99"/>
              </w:rPr>
              <w:t>83,628</w:t>
            </w:r>
          </w:p>
        </w:tc>
        <w:tc>
          <w:tcPr>
            <w:tcW w:w="60" w:type="dxa"/>
            <w:vAlign w:val="bottom"/>
          </w:tcPr>
          <w:p>
            <w:pPr>
              <w:spacing w:after="0"/>
              <w:rPr>
                <w:sz w:val="5"/>
                <w:szCs w:val="5"/>
                <w:color w:val="auto"/>
              </w:rPr>
            </w:pPr>
          </w:p>
        </w:tc>
        <w:tc>
          <w:tcPr>
            <w:tcW w:w="6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continue"/>
          </w:tcPr>
          <w:p>
            <w:pPr>
              <w:spacing w:after="0"/>
              <w:rPr>
                <w:sz w:val="5"/>
                <w:szCs w:val="5"/>
                <w:color w:val="auto"/>
              </w:rPr>
            </w:pPr>
          </w:p>
        </w:tc>
        <w:tc>
          <w:tcPr>
            <w:tcW w:w="820" w:type="dxa"/>
            <w:vAlign w:val="bottom"/>
            <w:vMerge w:val="continue"/>
          </w:tcPr>
          <w:p>
            <w:pPr>
              <w:spacing w:after="0"/>
              <w:rPr>
                <w:sz w:val="5"/>
                <w:szCs w:val="5"/>
                <w:color w:val="auto"/>
              </w:rPr>
            </w:pPr>
          </w:p>
        </w:tc>
        <w:tc>
          <w:tcPr>
            <w:tcW w:w="1020" w:type="dxa"/>
            <w:vAlign w:val="bottom"/>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12/05/2022</w:t>
            </w: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restart"/>
          </w:tcPr>
          <w:p>
            <w:pPr>
              <w:ind w:left="180"/>
              <w:spacing w:after="0" w:line="126" w:lineRule="exact"/>
              <w:rPr>
                <w:sz w:val="20"/>
                <w:szCs w:val="20"/>
                <w:color w:val="auto"/>
              </w:rPr>
            </w:pPr>
            <w:r>
              <w:rPr>
                <w:rFonts w:ascii="Times New Roman" w:cs="Times New Roman" w:eastAsia="Times New Roman" w:hAnsi="Times New Roman"/>
                <w:sz w:val="13"/>
                <w:szCs w:val="13"/>
                <w:color w:val="0000FF"/>
              </w:rPr>
              <w:t>C</w:t>
            </w:r>
          </w:p>
        </w:tc>
        <w:tc>
          <w:tcPr>
            <w:tcW w:w="720" w:type="dxa"/>
            <w:vAlign w:val="bottom"/>
            <w:vMerge w:val="restart"/>
          </w:tcPr>
          <w:p>
            <w:pPr>
              <w:ind w:left="320"/>
              <w:spacing w:after="0" w:line="126" w:lineRule="exact"/>
              <w:rPr>
                <w:sz w:val="20"/>
                <w:szCs w:val="20"/>
                <w:color w:val="auto"/>
              </w:rPr>
            </w:pPr>
            <w:r>
              <w:rPr>
                <w:rFonts w:ascii="Times New Roman" w:cs="Times New Roman" w:eastAsia="Times New Roman" w:hAnsi="Times New Roman"/>
                <w:sz w:val="13"/>
                <w:szCs w:val="13"/>
                <w:color w:val="0000FF"/>
              </w:rPr>
              <w:t>83,628</w:t>
            </w: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80"/>
              <w:spacing w:after="0" w:line="126"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restart"/>
          </w:tcPr>
          <w:p>
            <w:pPr>
              <w:ind w:left="140"/>
              <w:spacing w:after="0" w:line="12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00" w:type="dxa"/>
            <w:vAlign w:val="bottom"/>
            <w:vMerge w:val="restart"/>
          </w:tcPr>
          <w:p>
            <w:pPr>
              <w:ind w:left="140"/>
              <w:spacing w:after="0" w:line="126" w:lineRule="exact"/>
              <w:rPr>
                <w:sz w:val="20"/>
                <w:szCs w:val="20"/>
                <w:color w:val="auto"/>
              </w:rPr>
            </w:pPr>
            <w:r>
              <w:rPr>
                <w:rFonts w:ascii="Times New Roman" w:cs="Times New Roman" w:eastAsia="Times New Roman" w:hAnsi="Times New Roman"/>
                <w:sz w:val="13"/>
                <w:szCs w:val="13"/>
                <w:color w:val="0000FF"/>
              </w:rPr>
              <w:t>1,048,770</w:t>
            </w:r>
          </w:p>
        </w:tc>
        <w:tc>
          <w:tcPr>
            <w:tcW w:w="100" w:type="dxa"/>
            <w:vAlign w:val="bottom"/>
          </w:tcPr>
          <w:p>
            <w:pPr>
              <w:spacing w:after="0"/>
              <w:rPr>
                <w:sz w:val="5"/>
                <w:szCs w:val="5"/>
                <w:color w:val="auto"/>
              </w:rPr>
            </w:pPr>
          </w:p>
        </w:tc>
        <w:tc>
          <w:tcPr>
            <w:tcW w:w="640" w:type="dxa"/>
            <w:vAlign w:val="bottom"/>
            <w:vMerge w:val="restart"/>
          </w:tcPr>
          <w:p>
            <w:pPr>
              <w:ind w:left="260"/>
              <w:spacing w:after="0" w:line="126" w:lineRule="exact"/>
              <w:rPr>
                <w:sz w:val="20"/>
                <w:szCs w:val="20"/>
                <w:color w:val="auto"/>
              </w:rPr>
            </w:pPr>
            <w:r>
              <w:rPr>
                <w:rFonts w:ascii="Times New Roman" w:cs="Times New Roman" w:eastAsia="Times New Roman" w:hAnsi="Times New Roman"/>
                <w:sz w:val="13"/>
                <w:szCs w:val="13"/>
                <w:color w:val="0000FF"/>
              </w:rPr>
              <w:t>I</w:t>
            </w:r>
          </w:p>
        </w:tc>
        <w:tc>
          <w:tcPr>
            <w:tcW w:w="940" w:type="dxa"/>
            <w:vAlign w:val="bottom"/>
            <w:vMerge w:val="continue"/>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820" w:type="dxa"/>
            <w:vAlign w:val="bottom"/>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12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gridSpan w:val="2"/>
            <w:vMerge w:val="continue"/>
          </w:tcPr>
          <w:p>
            <w:pPr>
              <w:spacing w:after="0"/>
              <w:rPr>
                <w:sz w:val="5"/>
                <w:szCs w:val="5"/>
                <w:color w:val="auto"/>
              </w:rPr>
            </w:pPr>
          </w:p>
        </w:tc>
        <w:tc>
          <w:tcPr>
            <w:tcW w:w="720" w:type="dxa"/>
            <w:vAlign w:val="bottom"/>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vMerge w:val="continue"/>
          </w:tcPr>
          <w:p>
            <w:pPr>
              <w:spacing w:after="0"/>
              <w:rPr>
                <w:sz w:val="5"/>
                <w:szCs w:val="5"/>
                <w:color w:val="auto"/>
              </w:rPr>
            </w:pPr>
          </w:p>
        </w:tc>
        <w:tc>
          <w:tcPr>
            <w:tcW w:w="6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80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960" w:type="dxa"/>
            <w:vAlign w:val="bottom"/>
            <w:gridSpan w:val="2"/>
          </w:tcPr>
          <w:p>
            <w:pPr>
              <w:ind w:left="60"/>
              <w:spacing w:after="0" w:line="63" w:lineRule="exact"/>
              <w:rPr>
                <w:sz w:val="20"/>
                <w:szCs w:val="20"/>
                <w:color w:val="auto"/>
              </w:rPr>
            </w:pPr>
            <w:r>
              <w:rPr>
                <w:rFonts w:ascii="Times New Roman" w:cs="Times New Roman" w:eastAsia="Times New Roman" w:hAnsi="Times New Roman"/>
                <w:sz w:val="7"/>
                <w:szCs w:val="7"/>
                <w:color w:val="0000FF"/>
              </w:rPr>
              <w:t>See footnote</w:t>
            </w: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660" w:type="dxa"/>
            <w:vAlign w:val="bottom"/>
            <w:gridSpan w:val="3"/>
            <w:vMerge w:val="continue"/>
          </w:tcPr>
          <w:p>
            <w:pPr>
              <w:spacing w:after="0"/>
              <w:rPr>
                <w:sz w:val="7"/>
                <w:szCs w:val="7"/>
                <w:color w:val="auto"/>
              </w:rPr>
            </w:pP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color w:val="0000FF"/>
                <w:w w:val="94"/>
              </w:rPr>
              <w:t>Stock</w:t>
            </w: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ind w:left="60"/>
              <w:spacing w:after="0" w:line="88" w:lineRule="exact"/>
              <w:rPr>
                <w:sz w:val="20"/>
                <w:szCs w:val="20"/>
                <w:color w:val="auto"/>
              </w:rPr>
            </w:pPr>
            <w:r>
              <w:rPr>
                <w:rFonts w:ascii="Times New Roman" w:cs="Times New Roman" w:eastAsia="Times New Roman" w:hAnsi="Times New Roman"/>
                <w:sz w:val="10"/>
                <w:szCs w:val="10"/>
                <w:color w:val="008000"/>
              </w:rPr>
              <w:t>(4)(5)</w:t>
            </w: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820" w:type="dxa"/>
            <w:vAlign w:val="bottom"/>
          </w:tcPr>
          <w:p>
            <w:pPr>
              <w:spacing w:after="0"/>
              <w:rPr>
                <w:sz w:val="7"/>
                <w:szCs w:val="7"/>
                <w:color w:val="auto"/>
              </w:rPr>
            </w:pPr>
          </w:p>
        </w:tc>
        <w:tc>
          <w:tcPr>
            <w:tcW w:w="1020" w:type="dxa"/>
            <w:vAlign w:val="bottom"/>
          </w:tcPr>
          <w:p>
            <w:pPr>
              <w:spacing w:after="0"/>
              <w:rPr>
                <w:sz w:val="7"/>
                <w:szCs w:val="7"/>
                <w:color w:val="auto"/>
              </w:rPr>
            </w:pPr>
          </w:p>
        </w:tc>
        <w:tc>
          <w:tcPr>
            <w:tcW w:w="320" w:type="dxa"/>
            <w:vAlign w:val="bottom"/>
          </w:tcPr>
          <w:p>
            <w:pPr>
              <w:spacing w:after="0"/>
              <w:rPr>
                <w:sz w:val="7"/>
                <w:szCs w:val="7"/>
                <w:color w:val="auto"/>
              </w:rPr>
            </w:pPr>
          </w:p>
        </w:tc>
        <w:tc>
          <w:tcPr>
            <w:tcW w:w="120" w:type="dxa"/>
            <w:vAlign w:val="bottom"/>
          </w:tcPr>
          <w:p>
            <w:pPr>
              <w:spacing w:after="0"/>
              <w:rPr>
                <w:sz w:val="7"/>
                <w:szCs w:val="7"/>
                <w:color w:val="auto"/>
              </w:rPr>
            </w:pPr>
          </w:p>
        </w:tc>
        <w:tc>
          <w:tcPr>
            <w:tcW w:w="580" w:type="dxa"/>
            <w:vAlign w:val="bottom"/>
          </w:tcPr>
          <w:p>
            <w:pPr>
              <w:spacing w:after="0"/>
              <w:rPr>
                <w:sz w:val="7"/>
                <w:szCs w:val="7"/>
                <w:color w:val="auto"/>
              </w:rPr>
            </w:pPr>
          </w:p>
        </w:tc>
        <w:tc>
          <w:tcPr>
            <w:tcW w:w="740" w:type="dxa"/>
            <w:vAlign w:val="bottom"/>
          </w:tcPr>
          <w:p>
            <w:pPr>
              <w:spacing w:after="0"/>
              <w:rPr>
                <w:sz w:val="7"/>
                <w:szCs w:val="7"/>
                <w:color w:val="auto"/>
              </w:rPr>
            </w:pPr>
          </w:p>
        </w:tc>
        <w:tc>
          <w:tcPr>
            <w:tcW w:w="100" w:type="dxa"/>
            <w:vAlign w:val="bottom"/>
          </w:tcPr>
          <w:p>
            <w:pPr>
              <w:spacing w:after="0"/>
              <w:rPr>
                <w:sz w:val="7"/>
                <w:szCs w:val="7"/>
                <w:color w:val="auto"/>
              </w:rPr>
            </w:pPr>
          </w:p>
        </w:tc>
        <w:tc>
          <w:tcPr>
            <w:tcW w:w="720" w:type="dxa"/>
            <w:vAlign w:val="bottom"/>
          </w:tcPr>
          <w:p>
            <w:pPr>
              <w:spacing w:after="0"/>
              <w:rPr>
                <w:sz w:val="7"/>
                <w:szCs w:val="7"/>
                <w:color w:val="auto"/>
              </w:rPr>
            </w:pPr>
          </w:p>
        </w:tc>
        <w:tc>
          <w:tcPr>
            <w:tcW w:w="76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40" w:type="dxa"/>
            <w:vAlign w:val="bottom"/>
          </w:tcPr>
          <w:p>
            <w:pPr>
              <w:spacing w:after="0"/>
              <w:rPr>
                <w:sz w:val="7"/>
                <w:szCs w:val="7"/>
                <w:color w:val="auto"/>
              </w:rPr>
            </w:pPr>
          </w:p>
        </w:tc>
        <w:tc>
          <w:tcPr>
            <w:tcW w:w="60" w:type="dxa"/>
            <w:vAlign w:val="bottom"/>
          </w:tcPr>
          <w:p>
            <w:pPr>
              <w:spacing w:after="0"/>
              <w:rPr>
                <w:sz w:val="7"/>
                <w:szCs w:val="7"/>
                <w:color w:val="auto"/>
              </w:rPr>
            </w:pPr>
          </w:p>
        </w:tc>
        <w:tc>
          <w:tcPr>
            <w:tcW w:w="680" w:type="dxa"/>
            <w:vAlign w:val="bottom"/>
          </w:tcPr>
          <w:p>
            <w:pPr>
              <w:spacing w:after="0"/>
              <w:rPr>
                <w:sz w:val="7"/>
                <w:szCs w:val="7"/>
                <w:color w:val="auto"/>
              </w:rPr>
            </w:pPr>
          </w:p>
        </w:tc>
        <w:tc>
          <w:tcPr>
            <w:tcW w:w="80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9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320" w:type="dxa"/>
            <w:vAlign w:val="bottom"/>
          </w:tcPr>
          <w:p>
            <w:pPr>
              <w:spacing w:after="0"/>
              <w:rPr>
                <w:sz w:val="6"/>
                <w:szCs w:val="6"/>
                <w:color w:val="auto"/>
              </w:rPr>
            </w:pPr>
          </w:p>
        </w:tc>
        <w:tc>
          <w:tcPr>
            <w:tcW w:w="1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00" w:type="dxa"/>
            <w:vAlign w:val="bottom"/>
            <w:tcBorders>
              <w:bottom w:val="single" w:sz="8" w:color="2C2C2C"/>
            </w:tcBorders>
            <w:gridSpan w:val="3"/>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3"/>
        </w:trPr>
        <w:tc>
          <w:tcPr>
            <w:tcW w:w="20" w:type="dxa"/>
            <w:vAlign w:val="bottom"/>
            <w:tcBorders>
              <w:top w:val="single" w:sz="8" w:color="808080"/>
            </w:tcBorders>
          </w:tcPr>
          <w:p>
            <w:pPr>
              <w:spacing w:after="0"/>
              <w:rPr>
                <w:sz w:val="19"/>
                <w:szCs w:val="19"/>
                <w:color w:val="auto"/>
              </w:rPr>
            </w:pPr>
          </w:p>
        </w:tc>
        <w:tc>
          <w:tcPr>
            <w:tcW w:w="2500" w:type="dxa"/>
            <w:vAlign w:val="bottom"/>
            <w:tcBorders>
              <w:top w:val="single" w:sz="8" w:color="2C2C2C"/>
            </w:tcBorders>
            <w:gridSpan w:val="5"/>
          </w:tcPr>
          <w:p>
            <w:pPr>
              <w:ind w:left="60"/>
              <w:spacing w:after="0" w:line="223" w:lineRule="exact"/>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Borders>
              <w:top w:val="single" w:sz="8" w:color="2C2C2C"/>
            </w:tcBorders>
          </w:tcPr>
          <w:p>
            <w:pPr>
              <w:spacing w:after="0"/>
              <w:rPr>
                <w:sz w:val="19"/>
                <w:szCs w:val="19"/>
                <w:color w:val="auto"/>
              </w:rPr>
            </w:pPr>
          </w:p>
        </w:tc>
        <w:tc>
          <w:tcPr>
            <w:tcW w:w="12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74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GOLDMAN SACHS GROUP INC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top w:val="single" w:sz="8" w:color="0000EE"/>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00" w:type="dxa"/>
            <w:vAlign w:val="bottom"/>
            <w:tcBorders>
              <w:bottom w:val="single" w:sz="8" w:color="2C2C2C"/>
            </w:tcBorders>
            <w:gridSpan w:val="3"/>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720" w:type="dxa"/>
            <w:vAlign w:val="bottom"/>
          </w:tcPr>
          <w:p>
            <w:pPr>
              <w:spacing w:after="0"/>
              <w:rPr>
                <w:sz w:val="6"/>
                <w:szCs w:val="6"/>
                <w:color w:val="auto"/>
              </w:rPr>
            </w:pPr>
          </w:p>
        </w:tc>
        <w:tc>
          <w:tcPr>
            <w:tcW w:w="76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40" w:type="dxa"/>
            <w:vAlign w:val="bottom"/>
          </w:tcPr>
          <w:p>
            <w:pPr>
              <w:spacing w:after="0"/>
              <w:rPr>
                <w:sz w:val="6"/>
                <w:szCs w:val="6"/>
                <w:color w:val="auto"/>
              </w:rPr>
            </w:pPr>
          </w:p>
        </w:tc>
        <w:tc>
          <w:tcPr>
            <w:tcW w:w="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9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2500" w:type="dxa"/>
            <w:vAlign w:val="bottom"/>
            <w:gridSpan w:val="5"/>
          </w:tcPr>
          <w:p>
            <w:pPr>
              <w:ind w:left="60"/>
              <w:spacing w:after="0"/>
              <w:rPr>
                <w:sz w:val="20"/>
                <w:szCs w:val="20"/>
                <w:color w:val="auto"/>
              </w:rPr>
            </w:pPr>
            <w:r>
              <w:rPr>
                <w:rFonts w:ascii="Arial" w:cs="Arial" w:eastAsia="Arial" w:hAnsi="Arial"/>
                <w:sz w:val="13"/>
                <w:szCs w:val="13"/>
                <w:color w:val="auto"/>
                <w:w w:val="96"/>
              </w:rPr>
              <w:t>1. Name and Address of Reporting Person</w:t>
            </w:r>
            <w:r>
              <w:rPr>
                <w:rFonts w:ascii="Arial" w:cs="Arial" w:eastAsia="Arial" w:hAnsi="Arial"/>
                <w:sz w:val="20"/>
                <w:szCs w:val="20"/>
                <w:color w:val="auto"/>
                <w:w w:val="96"/>
                <w:vertAlign w:val="superscript"/>
              </w:rPr>
              <w:t>*</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40" w:type="dxa"/>
            <w:vAlign w:val="bottom"/>
            <w:gridSpan w:val="7"/>
          </w:tcPr>
          <w:p>
            <w:pPr>
              <w:ind w:left="20"/>
              <w:spacing w:after="0" w:line="213"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GOLDMAN SACHS &amp; CO. LLC</w:t>
              </w:r>
            </w:hyperlink>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560" w:type="dxa"/>
            <w:vAlign w:val="bottom"/>
            <w:tcBorders>
              <w:top w:val="single" w:sz="8" w:color="0000EE"/>
              <w:bottom w:val="single" w:sz="8" w:color="9A9A9A"/>
            </w:tcBorders>
          </w:tcPr>
          <w:p>
            <w:pPr>
              <w:spacing w:after="0"/>
              <w:rPr>
                <w:sz w:val="13"/>
                <w:szCs w:val="13"/>
                <w:color w:val="auto"/>
              </w:rPr>
            </w:pPr>
          </w:p>
        </w:tc>
        <w:tc>
          <w:tcPr>
            <w:tcW w:w="820" w:type="dxa"/>
            <w:vAlign w:val="bottom"/>
            <w:tcBorders>
              <w:top w:val="single" w:sz="8" w:color="0000EE"/>
              <w:bottom w:val="single" w:sz="8" w:color="9A9A9A"/>
            </w:tcBorders>
          </w:tcPr>
          <w:p>
            <w:pPr>
              <w:spacing w:after="0"/>
              <w:rPr>
                <w:sz w:val="13"/>
                <w:szCs w:val="13"/>
                <w:color w:val="auto"/>
              </w:rPr>
            </w:pPr>
          </w:p>
        </w:tc>
        <w:tc>
          <w:tcPr>
            <w:tcW w:w="1020" w:type="dxa"/>
            <w:vAlign w:val="bottom"/>
            <w:tcBorders>
              <w:top w:val="single" w:sz="8" w:color="0000EE"/>
              <w:bottom w:val="single" w:sz="8" w:color="9A9A9A"/>
            </w:tcBorders>
          </w:tcPr>
          <w:p>
            <w:pPr>
              <w:spacing w:after="0"/>
              <w:rPr>
                <w:sz w:val="13"/>
                <w:szCs w:val="13"/>
                <w:color w:val="auto"/>
              </w:rPr>
            </w:pPr>
          </w:p>
        </w:tc>
        <w:tc>
          <w:tcPr>
            <w:tcW w:w="320" w:type="dxa"/>
            <w:vAlign w:val="bottom"/>
            <w:tcBorders>
              <w:top w:val="single" w:sz="8" w:color="0000EE"/>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(First)</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(Middle)</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60" w:type="dxa"/>
            <w:vAlign w:val="bottom"/>
            <w:tcBorders>
              <w:bottom w:val="single" w:sz="8" w:color="9A9A9A"/>
            </w:tcBorders>
          </w:tcPr>
          <w:p>
            <w:pPr>
              <w:spacing w:after="0"/>
              <w:rPr>
                <w:sz w:val="16"/>
                <w:szCs w:val="16"/>
                <w:color w:val="auto"/>
              </w:rPr>
            </w:pPr>
          </w:p>
        </w:tc>
        <w:tc>
          <w:tcPr>
            <w:tcW w:w="82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32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74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6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02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020" w:type="dxa"/>
            <w:vAlign w:val="bottom"/>
            <w:gridSpan w:val="3"/>
          </w:tcPr>
          <w:p>
            <w:pPr>
              <w:ind w:left="400"/>
              <w:spacing w:after="0"/>
              <w:rPr>
                <w:sz w:val="20"/>
                <w:szCs w:val="20"/>
                <w:color w:val="auto"/>
              </w:rPr>
            </w:pPr>
            <w:r>
              <w:rPr>
                <w:rFonts w:ascii="Times New Roman" w:cs="Times New Roman" w:eastAsia="Times New Roman" w:hAnsi="Times New Roman"/>
                <w:sz w:val="16"/>
                <w:szCs w:val="16"/>
                <w:color w:val="0000FF"/>
              </w:rPr>
              <w:t>10282</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020" w:type="dxa"/>
            <w:vAlign w:val="bottom"/>
            <w:tcBorders>
              <w:bottom w:val="single" w:sz="8" w:color="9A9A9A"/>
            </w:tcBorders>
          </w:tcPr>
          <w:p>
            <w:pPr>
              <w:spacing w:after="0"/>
              <w:rPr>
                <w:sz w:val="12"/>
                <w:szCs w:val="12"/>
                <w:color w:val="auto"/>
              </w:rPr>
            </w:pPr>
          </w:p>
        </w:tc>
        <w:tc>
          <w:tcPr>
            <w:tcW w:w="320" w:type="dxa"/>
            <w:vAlign w:val="bottom"/>
            <w:tcBorders>
              <w:bottom w:val="single" w:sz="8" w:color="9A9A9A"/>
            </w:tcBorders>
          </w:tcPr>
          <w:p>
            <w:pPr>
              <w:spacing w:after="0"/>
              <w:rPr>
                <w:sz w:val="12"/>
                <w:szCs w:val="12"/>
                <w:color w:val="auto"/>
              </w:rPr>
            </w:pPr>
          </w:p>
        </w:tc>
        <w:tc>
          <w:tcPr>
            <w:tcW w:w="1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820" w:type="dxa"/>
            <w:vAlign w:val="bottom"/>
          </w:tcPr>
          <w:p>
            <w:pPr>
              <w:spacing w:after="0"/>
              <w:rPr>
                <w:sz w:val="24"/>
                <w:szCs w:val="24"/>
                <w:color w:val="auto"/>
              </w:rPr>
            </w:pPr>
          </w:p>
        </w:tc>
        <w:tc>
          <w:tcPr>
            <w:tcW w:w="1020" w:type="dxa"/>
            <w:vAlign w:val="bottom"/>
          </w:tcPr>
          <w:p>
            <w:pPr>
              <w:ind w:left="20"/>
              <w:spacing w:after="0"/>
              <w:rPr>
                <w:sz w:val="20"/>
                <w:szCs w:val="20"/>
                <w:color w:val="auto"/>
              </w:rPr>
            </w:pPr>
            <w:r>
              <w:rPr>
                <w:rFonts w:ascii="Arial" w:cs="Arial" w:eastAsia="Arial" w:hAnsi="Arial"/>
                <w:sz w:val="13"/>
                <w:szCs w:val="13"/>
                <w:color w:val="auto"/>
              </w:rPr>
              <w:t>(State)</w:t>
            </w:r>
          </w:p>
        </w:tc>
        <w:tc>
          <w:tcPr>
            <w:tcW w:w="320" w:type="dxa"/>
            <w:vAlign w:val="bottom"/>
          </w:tcPr>
          <w:p>
            <w:pPr>
              <w:spacing w:after="0"/>
              <w:rPr>
                <w:sz w:val="24"/>
                <w:szCs w:val="24"/>
                <w:color w:val="auto"/>
              </w:rPr>
            </w:pPr>
          </w:p>
        </w:tc>
        <w:tc>
          <w:tcPr>
            <w:tcW w:w="700" w:type="dxa"/>
            <w:vAlign w:val="bottom"/>
            <w:gridSpan w:val="2"/>
          </w:tcPr>
          <w:p>
            <w:pPr>
              <w:ind w:left="80"/>
              <w:spacing w:after="0"/>
              <w:rPr>
                <w:sz w:val="20"/>
                <w:szCs w:val="20"/>
                <w:color w:val="auto"/>
              </w:rPr>
            </w:pPr>
            <w:r>
              <w:rPr>
                <w:rFonts w:ascii="Arial" w:cs="Arial" w:eastAsia="Arial" w:hAnsi="Arial"/>
                <w:sz w:val="13"/>
                <w:szCs w:val="13"/>
                <w:color w:val="auto"/>
              </w:rPr>
              <w:t>(Zip)</w:t>
            </w: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-5528945</wp:posOffset>
            </wp:positionV>
            <wp:extent cx="28575" cy="24765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8575" cy="2476500"/>
                    </a:xfrm>
                    <a:prstGeom prst="rect">
                      <a:avLst/>
                    </a:prstGeom>
                    <a:noFill/>
                  </pic:spPr>
                </pic:pic>
              </a:graphicData>
            </a:graphic>
          </wp:anchor>
        </w:drawing>
      </w:r>
    </w:p>
    <w:p>
      <w:pPr>
        <w:spacing w:after="0" w:line="124"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sectPr>
          <w:pgSz w:w="11900" w:h="16838" w:orient="portrait"/>
          <w:cols w:equalWidth="0" w:num="1">
            <w:col w:w="11080"/>
          </w:cols>
          <w:pgMar w:left="460" w:top="215" w:right="359" w:bottom="0" w:gutter="0" w:footer="0" w:header="0"/>
          <w:type w:val="continuous"/>
        </w:sectPr>
      </w:pPr>
    </w:p>
    <w:bookmarkStart w:id="1" w:name="page2"/>
    <w:bookmarkEnd w:id="1"/>
    <w:p>
      <w:pPr>
        <w:ind w:left="100"/>
        <w:spacing w:after="0"/>
        <w:rPr>
          <w:rFonts w:ascii="Times New Roman" w:cs="Times New Roman" w:eastAsia="Times New Roman" w:hAnsi="Times New Roman"/>
          <w:sz w:val="20"/>
          <w:szCs w:val="20"/>
          <w:u w:val="single" w:color="auto"/>
          <w:color w:val="0000EE"/>
        </w:rPr>
      </w:pPr>
      <w:hyperlink r:id="rId16">
        <w:r>
          <w:rPr>
            <w:rFonts w:ascii="Times New Roman" w:cs="Times New Roman" w:eastAsia="Times New Roman" w:hAnsi="Times New Roman"/>
            <w:sz w:val="20"/>
            <w:szCs w:val="20"/>
            <w:u w:val="single" w:color="auto"/>
            <w:color w:val="0000EE"/>
          </w:rPr>
          <w:t>Goldman Sachs PSI Global Holdings, LLC</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-24765</wp:posOffset>
            </wp:positionH>
            <wp:positionV relativeFrom="paragraph">
              <wp:posOffset>-128905</wp:posOffset>
            </wp:positionV>
            <wp:extent cx="2811145" cy="6053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11145" cy="6053455"/>
                    </a:xfrm>
                    <a:prstGeom prst="rect">
                      <a:avLst/>
                    </a:prstGeom>
                    <a:noFill/>
                  </pic:spPr>
                </pic:pic>
              </a:graphicData>
            </a:graphic>
          </wp:anchor>
        </w:drawing>
      </w: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0" w:type="dxa"/>
            <w:vAlign w:val="bottom"/>
          </w:tcPr>
          <w:p>
            <w:pPr>
              <w:spacing w:after="0"/>
              <w:rPr>
                <w:sz w:val="14"/>
                <w:szCs w:val="1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r>
        <w:trPr>
          <w:trHeight w:val="78"/>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860" w:type="dxa"/>
            <w:vAlign w:val="bottom"/>
            <w:tcBorders>
              <w:bottom w:val="single" w:sz="8" w:color="2C2C2C"/>
            </w:tcBorders>
            <w:gridSpan w:val="2"/>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5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r>
      <w:tr>
        <w:trPr>
          <w:trHeight w:val="238"/>
        </w:trPr>
        <w:tc>
          <w:tcPr>
            <w:tcW w:w="268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13"/>
        </w:trPr>
        <w:tc>
          <w:tcPr>
            <w:tcW w:w="80" w:type="dxa"/>
            <w:vAlign w:val="bottom"/>
          </w:tcPr>
          <w:p>
            <w:pPr>
              <w:spacing w:after="0"/>
              <w:rPr>
                <w:sz w:val="18"/>
                <w:szCs w:val="18"/>
                <w:color w:val="auto"/>
              </w:rPr>
            </w:pPr>
          </w:p>
        </w:tc>
        <w:tc>
          <w:tcPr>
            <w:tcW w:w="2600" w:type="dxa"/>
            <w:vAlign w:val="bottom"/>
            <w:gridSpan w:val="4"/>
          </w:tcPr>
          <w:p>
            <w:pPr>
              <w:ind w:left="20"/>
              <w:spacing w:after="0" w:line="213" w:lineRule="exact"/>
              <w:rPr>
                <w:rFonts w:ascii="Times New Roman" w:cs="Times New Roman" w:eastAsia="Times New Roman" w:hAnsi="Times New Roman"/>
                <w:sz w:val="20"/>
                <w:szCs w:val="20"/>
                <w:color w:val="0000EE"/>
              </w:rPr>
            </w:pPr>
            <w:hyperlink r:id="rId18">
              <w:r>
                <w:rPr>
                  <w:rFonts w:ascii="Times New Roman" w:cs="Times New Roman" w:eastAsia="Times New Roman" w:hAnsi="Times New Roman"/>
                  <w:sz w:val="20"/>
                  <w:szCs w:val="20"/>
                  <w:color w:val="0000EE"/>
                </w:rPr>
                <w:t>StoneBridge 2020, L.P.</w:t>
              </w:r>
            </w:hyperlink>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61"/>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380" w:type="dxa"/>
            <w:vAlign w:val="bottom"/>
            <w:tcBorders>
              <w:top w:val="single" w:sz="8" w:color="0000EE"/>
              <w:bottom w:val="single" w:sz="8" w:color="9A9A9A"/>
            </w:tcBorders>
          </w:tcPr>
          <w:p>
            <w:pPr>
              <w:spacing w:after="0"/>
              <w:rPr>
                <w:sz w:val="13"/>
                <w:szCs w:val="13"/>
                <w:color w:val="auto"/>
              </w:rPr>
            </w:pPr>
          </w:p>
        </w:tc>
        <w:tc>
          <w:tcPr>
            <w:tcW w:w="480" w:type="dxa"/>
            <w:vAlign w:val="bottom"/>
            <w:tcBorders>
              <w:top w:val="single" w:sz="8" w:color="0000EE"/>
              <w:bottom w:val="single" w:sz="8" w:color="9A9A9A"/>
            </w:tcBorders>
          </w:tcPr>
          <w:p>
            <w:pPr>
              <w:spacing w:after="0"/>
              <w:rPr>
                <w:sz w:val="13"/>
                <w:szCs w:val="13"/>
                <w:color w:val="auto"/>
              </w:rPr>
            </w:pPr>
          </w:p>
        </w:tc>
        <w:tc>
          <w:tcPr>
            <w:tcW w:w="72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(Middle)</w:t>
            </w:r>
          </w:p>
        </w:tc>
      </w:tr>
      <w:tr>
        <w:trPr>
          <w:trHeight w:val="259"/>
        </w:trPr>
        <w:tc>
          <w:tcPr>
            <w:tcW w:w="80" w:type="dxa"/>
            <w:vAlign w:val="bottom"/>
          </w:tcPr>
          <w:p>
            <w:pPr>
              <w:spacing w:after="0"/>
              <w:rPr>
                <w:sz w:val="22"/>
                <w:szCs w:val="22"/>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195"/>
        </w:trPr>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1380" w:type="dxa"/>
            <w:vAlign w:val="bottom"/>
            <w:tcBorders>
              <w:bottom w:val="single" w:sz="8" w:color="9A9A9A"/>
            </w:tcBorders>
          </w:tcPr>
          <w:p>
            <w:pPr>
              <w:spacing w:after="0"/>
              <w:rPr>
                <w:sz w:val="16"/>
                <w:szCs w:val="16"/>
                <w:color w:val="auto"/>
              </w:rPr>
            </w:pPr>
          </w:p>
        </w:tc>
        <w:tc>
          <w:tcPr>
            <w:tcW w:w="480" w:type="dxa"/>
            <w:vAlign w:val="bottom"/>
            <w:tcBorders>
              <w:bottom w:val="single" w:sz="8" w:color="9A9A9A"/>
            </w:tcBorders>
          </w:tcPr>
          <w:p>
            <w:pPr>
              <w:spacing w:after="0"/>
              <w:rPr>
                <w:sz w:val="16"/>
                <w:szCs w:val="16"/>
                <w:color w:val="auto"/>
              </w:rPr>
            </w:pPr>
          </w:p>
        </w:tc>
        <w:tc>
          <w:tcPr>
            <w:tcW w:w="720" w:type="dxa"/>
            <w:vAlign w:val="bottom"/>
            <w:tcBorders>
              <w:bottom w:val="single" w:sz="8" w:color="9A9A9A"/>
            </w:tcBorders>
          </w:tcPr>
          <w:p>
            <w:pPr>
              <w:spacing w:after="0"/>
              <w:rPr>
                <w:sz w:val="16"/>
                <w:szCs w:val="16"/>
                <w:color w:val="auto"/>
              </w:rPr>
            </w:pPr>
          </w:p>
        </w:tc>
        <w:tc>
          <w:tcPr>
            <w:tcW w:w="1580" w:type="dxa"/>
            <w:vAlign w:val="bottom"/>
            <w:tcBorders>
              <w:bottom w:val="single" w:sz="8" w:color="9A9A9A"/>
            </w:tcBorders>
          </w:tcPr>
          <w:p>
            <w:pPr>
              <w:spacing w:after="0"/>
              <w:rPr>
                <w:sz w:val="16"/>
                <w:szCs w:val="16"/>
                <w:color w:val="auto"/>
              </w:rPr>
            </w:pPr>
          </w:p>
        </w:tc>
        <w:tc>
          <w:tcPr>
            <w:tcW w:w="100" w:type="dxa"/>
            <w:vAlign w:val="bottom"/>
          </w:tcPr>
          <w:p>
            <w:pPr>
              <w:spacing w:after="0"/>
              <w:rPr>
                <w:sz w:val="16"/>
                <w:szCs w:val="16"/>
                <w:color w:val="auto"/>
              </w:rPr>
            </w:pPr>
          </w:p>
        </w:tc>
      </w:tr>
      <w:tr>
        <w:trPr>
          <w:trHeight w:val="253"/>
        </w:trPr>
        <w:tc>
          <w:tcPr>
            <w:tcW w:w="14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48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21"/>
        </w:trPr>
        <w:tc>
          <w:tcPr>
            <w:tcW w:w="80" w:type="dxa"/>
            <w:vAlign w:val="bottom"/>
          </w:tcPr>
          <w:p>
            <w:pPr>
              <w:spacing w:after="0"/>
              <w:rPr>
                <w:sz w:val="19"/>
                <w:szCs w:val="19"/>
                <w:color w:val="auto"/>
              </w:rPr>
            </w:pPr>
          </w:p>
        </w:tc>
        <w:tc>
          <w:tcPr>
            <w:tcW w:w="14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12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580" w:type="dxa"/>
            <w:vAlign w:val="bottom"/>
          </w:tcPr>
          <w:p>
            <w:pPr>
              <w:ind w:left="220"/>
              <w:spacing w:after="0"/>
              <w:rPr>
                <w:sz w:val="20"/>
                <w:szCs w:val="20"/>
                <w:color w:val="auto"/>
              </w:rPr>
            </w:pPr>
            <w:r>
              <w:rPr>
                <w:rFonts w:ascii="Times New Roman" w:cs="Times New Roman" w:eastAsia="Times New Roman" w:hAnsi="Times New Roman"/>
                <w:sz w:val="16"/>
                <w:szCs w:val="16"/>
                <w:color w:val="0000FF"/>
              </w:rPr>
              <w:t>10282-2198</w:t>
            </w:r>
          </w:p>
        </w:tc>
        <w:tc>
          <w:tcPr>
            <w:tcW w:w="100" w:type="dxa"/>
            <w:vAlign w:val="bottom"/>
          </w:tcPr>
          <w:p>
            <w:pPr>
              <w:spacing w:after="0"/>
              <w:rPr>
                <w:sz w:val="19"/>
                <w:szCs w:val="19"/>
                <w:color w:val="auto"/>
              </w:rPr>
            </w:pPr>
          </w:p>
        </w:tc>
      </w:tr>
      <w:tr>
        <w:trPr>
          <w:trHeight w:val="145"/>
        </w:trPr>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480" w:type="dxa"/>
            <w:vAlign w:val="bottom"/>
            <w:tcBorders>
              <w:bottom w:val="single" w:sz="8" w:color="9A9A9A"/>
            </w:tcBorders>
          </w:tcPr>
          <w:p>
            <w:pPr>
              <w:spacing w:after="0"/>
              <w:rPr>
                <w:sz w:val="12"/>
                <w:szCs w:val="12"/>
                <w:color w:val="auto"/>
              </w:rPr>
            </w:pPr>
          </w:p>
        </w:tc>
        <w:tc>
          <w:tcPr>
            <w:tcW w:w="720" w:type="dxa"/>
            <w:vAlign w:val="bottom"/>
            <w:tcBorders>
              <w:bottom w:val="single" w:sz="8" w:color="9A9A9A"/>
            </w:tcBorders>
          </w:tcPr>
          <w:p>
            <w:pPr>
              <w:spacing w:after="0"/>
              <w:rPr>
                <w:sz w:val="12"/>
                <w:szCs w:val="12"/>
                <w:color w:val="auto"/>
              </w:rPr>
            </w:pPr>
          </w:p>
        </w:tc>
        <w:tc>
          <w:tcPr>
            <w:tcW w:w="1580" w:type="dxa"/>
            <w:vAlign w:val="bottom"/>
            <w:tcBorders>
              <w:bottom w:val="single" w:sz="8" w:color="9A9A9A"/>
            </w:tcBorders>
          </w:tcPr>
          <w:p>
            <w:pPr>
              <w:spacing w:after="0"/>
              <w:rPr>
                <w:sz w:val="12"/>
                <w:szCs w:val="12"/>
                <w:color w:val="auto"/>
              </w:rPr>
            </w:pPr>
          </w:p>
        </w:tc>
        <w:tc>
          <w:tcPr>
            <w:tcW w:w="100" w:type="dxa"/>
            <w:vAlign w:val="bottom"/>
          </w:tcPr>
          <w:p>
            <w:pPr>
              <w:spacing w:after="0"/>
              <w:rPr>
                <w:sz w:val="12"/>
                <w:szCs w:val="12"/>
                <w:color w:val="auto"/>
              </w:rPr>
            </w:pPr>
          </w:p>
        </w:tc>
      </w:tr>
      <w:tr>
        <w:trPr>
          <w:trHeight w:val="291"/>
        </w:trPr>
        <w:tc>
          <w:tcPr>
            <w:tcW w:w="80" w:type="dxa"/>
            <w:vAlign w:val="bottom"/>
          </w:tcPr>
          <w:p>
            <w:pPr>
              <w:spacing w:after="0"/>
              <w:rPr>
                <w:sz w:val="24"/>
                <w:szCs w:val="24"/>
                <w:color w:val="auto"/>
              </w:rPr>
            </w:pPr>
          </w:p>
        </w:tc>
        <w:tc>
          <w:tcPr>
            <w:tcW w:w="1400" w:type="dxa"/>
            <w:vAlign w:val="bottom"/>
            <w:gridSpan w:val="2"/>
          </w:tcPr>
          <w:p>
            <w:pPr>
              <w:ind w:left="20"/>
              <w:spacing w:after="0"/>
              <w:rPr>
                <w:sz w:val="20"/>
                <w:szCs w:val="20"/>
                <w:color w:val="auto"/>
              </w:rPr>
            </w:pPr>
            <w:r>
              <w:rPr>
                <w:rFonts w:ascii="Arial" w:cs="Arial" w:eastAsia="Arial" w:hAnsi="Arial"/>
                <w:sz w:val="13"/>
                <w:szCs w:val="13"/>
                <w:color w:val="auto"/>
              </w:rPr>
              <w:t>(City)</w:t>
            </w:r>
          </w:p>
        </w:tc>
        <w:tc>
          <w:tcPr>
            <w:tcW w:w="12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680" w:type="dxa"/>
            <w:vAlign w:val="bottom"/>
            <w:gridSpan w:val="2"/>
          </w:tcPr>
          <w:p>
            <w:pPr>
              <w:ind w:left="2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19">
        <w:r>
          <w:rPr>
            <w:rFonts w:ascii="Times New Roman" w:cs="Times New Roman" w:eastAsia="Times New Roman" w:hAnsi="Times New Roman"/>
            <w:sz w:val="20"/>
            <w:szCs w:val="20"/>
            <w:u w:val="single" w:color="auto"/>
            <w:color w:val="0000EE"/>
          </w:rPr>
          <w:t>Stonebridge 2020 Offshore Holdings II, L.P.</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0"/>
          <w:szCs w:val="20"/>
          <w:color w:val="auto"/>
          <w:vertAlign w:val="superscript"/>
        </w:rPr>
        <w:t>*</w:t>
      </w:r>
    </w:p>
    <w:p>
      <w:pPr>
        <w:ind w:left="100"/>
        <w:spacing w:after="0"/>
        <w:rPr>
          <w:rFonts w:ascii="Times New Roman" w:cs="Times New Roman" w:eastAsia="Times New Roman" w:hAnsi="Times New Roman"/>
          <w:sz w:val="20"/>
          <w:szCs w:val="20"/>
          <w:u w:val="single" w:color="auto"/>
          <w:color w:val="0000EE"/>
        </w:rPr>
      </w:pPr>
      <w:hyperlink r:id="rId20">
        <w:r>
          <w:rPr>
            <w:rFonts w:ascii="Times New Roman" w:cs="Times New Roman" w:eastAsia="Times New Roman" w:hAnsi="Times New Roman"/>
            <w:sz w:val="20"/>
            <w:szCs w:val="20"/>
            <w:u w:val="single" w:color="auto"/>
            <w:color w:val="0000EE"/>
          </w:rPr>
          <w:t>Bridge Street Opportunity Advisors, L.L.C.</w:t>
        </w:r>
      </w:hyperlink>
    </w:p>
    <w:p>
      <w:pPr>
        <w:spacing w:after="0" w:line="287" w:lineRule="exact"/>
        <w:rPr>
          <w:sz w:val="20"/>
          <w:szCs w:val="20"/>
          <w:color w:val="auto"/>
        </w:rPr>
      </w:pPr>
    </w:p>
    <w:tbl>
      <w:tblPr>
        <w:tblLayout w:type="fixed"/>
        <w:tblInd w:w="6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(Last)</w:t>
            </w:r>
          </w:p>
        </w:tc>
        <w:tc>
          <w:tcPr>
            <w:tcW w:w="900" w:type="dxa"/>
            <w:vAlign w:val="bottom"/>
          </w:tcPr>
          <w:p>
            <w:pPr>
              <w:ind w:left="20"/>
              <w:spacing w:after="0"/>
              <w:rPr>
                <w:sz w:val="20"/>
                <w:szCs w:val="20"/>
                <w:color w:val="auto"/>
              </w:rPr>
            </w:pPr>
            <w:r>
              <w:rPr>
                <w:rFonts w:ascii="Arial" w:cs="Arial" w:eastAsia="Arial" w:hAnsi="Arial"/>
                <w:sz w:val="13"/>
                <w:szCs w:val="13"/>
                <w:color w:val="auto"/>
              </w:rPr>
              <w:t>(First)</w:t>
            </w:r>
          </w:p>
        </w:tc>
        <w:tc>
          <w:tcPr>
            <w:tcW w:w="1880" w:type="dxa"/>
            <w:vAlign w:val="bottom"/>
          </w:tcPr>
          <w:p>
            <w:pPr>
              <w:ind w:left="520"/>
              <w:spacing w:after="0"/>
              <w:rPr>
                <w:sz w:val="20"/>
                <w:szCs w:val="20"/>
                <w:color w:val="auto"/>
              </w:rPr>
            </w:pPr>
            <w:r>
              <w:rPr>
                <w:rFonts w:ascii="Arial" w:cs="Arial" w:eastAsia="Arial" w:hAnsi="Arial"/>
                <w:sz w:val="13"/>
                <w:szCs w:val="13"/>
                <w:color w:val="auto"/>
              </w:rPr>
              <w:t>(Middle)</w:t>
            </w:r>
          </w:p>
        </w:tc>
      </w:tr>
      <w:tr>
        <w:trPr>
          <w:trHeight w:val="259"/>
        </w:trPr>
        <w:tc>
          <w:tcPr>
            <w:tcW w:w="20" w:type="dxa"/>
            <w:vAlign w:val="bottom"/>
          </w:tcPr>
          <w:p>
            <w:pPr>
              <w:spacing w:after="0"/>
              <w:rPr>
                <w:sz w:val="22"/>
                <w:szCs w:val="22"/>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200 WEST 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195"/>
        </w:trPr>
        <w:tc>
          <w:tcPr>
            <w:tcW w:w="20" w:type="dxa"/>
            <w:vAlign w:val="bottom"/>
          </w:tcPr>
          <w:p>
            <w:pPr>
              <w:spacing w:after="0"/>
              <w:rPr>
                <w:sz w:val="16"/>
                <w:szCs w:val="16"/>
                <w:color w:val="auto"/>
              </w:rPr>
            </w:pPr>
          </w:p>
        </w:tc>
        <w:tc>
          <w:tcPr>
            <w:tcW w:w="1400" w:type="dxa"/>
            <w:vAlign w:val="bottom"/>
            <w:tcBorders>
              <w:bottom w:val="single" w:sz="8" w:color="9A9A9A"/>
            </w:tcBorders>
          </w:tcPr>
          <w:p>
            <w:pPr>
              <w:spacing w:after="0"/>
              <w:rPr>
                <w:sz w:val="16"/>
                <w:szCs w:val="16"/>
                <w:color w:val="auto"/>
              </w:rPr>
            </w:pPr>
          </w:p>
        </w:tc>
        <w:tc>
          <w:tcPr>
            <w:tcW w:w="900" w:type="dxa"/>
            <w:vAlign w:val="bottom"/>
            <w:tcBorders>
              <w:bottom w:val="single" w:sz="8" w:color="9A9A9A"/>
            </w:tcBorders>
          </w:tcPr>
          <w:p>
            <w:pPr>
              <w:spacing w:after="0"/>
              <w:rPr>
                <w:sz w:val="16"/>
                <w:szCs w:val="16"/>
                <w:color w:val="auto"/>
              </w:rPr>
            </w:pPr>
          </w:p>
        </w:tc>
        <w:tc>
          <w:tcPr>
            <w:tcW w:w="1880" w:type="dxa"/>
            <w:vAlign w:val="bottom"/>
            <w:tcBorders>
              <w:bottom w:val="single" w:sz="8" w:color="9A9A9A"/>
            </w:tcBorders>
          </w:tcPr>
          <w:p>
            <w:pPr>
              <w:spacing w:after="0"/>
              <w:rPr>
                <w:sz w:val="16"/>
                <w:szCs w:val="16"/>
                <w:color w:val="auto"/>
              </w:rPr>
            </w:pPr>
          </w:p>
        </w:tc>
      </w:tr>
      <w:tr>
        <w:trPr>
          <w:trHeight w:val="253"/>
        </w:trPr>
        <w:tc>
          <w:tcPr>
            <w:tcW w:w="14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00" w:type="dxa"/>
            <w:vAlign w:val="bottom"/>
          </w:tcPr>
          <w:p>
            <w:pPr>
              <w:spacing w:after="0"/>
              <w:rPr>
                <w:sz w:val="22"/>
                <w:szCs w:val="22"/>
                <w:color w:val="auto"/>
              </w:rPr>
            </w:pPr>
          </w:p>
        </w:tc>
        <w:tc>
          <w:tcPr>
            <w:tcW w:w="1880" w:type="dxa"/>
            <w:vAlign w:val="bottom"/>
          </w:tcPr>
          <w:p>
            <w:pPr>
              <w:spacing w:after="0"/>
              <w:rPr>
                <w:sz w:val="22"/>
                <w:szCs w:val="22"/>
                <w:color w:val="auto"/>
              </w:rPr>
            </w:pPr>
          </w:p>
        </w:tc>
      </w:tr>
      <w:tr>
        <w:trPr>
          <w:trHeight w:val="221"/>
        </w:trPr>
        <w:tc>
          <w:tcPr>
            <w:tcW w:w="20" w:type="dxa"/>
            <w:vAlign w:val="bottom"/>
          </w:tcPr>
          <w:p>
            <w:pPr>
              <w:spacing w:after="0"/>
              <w:rPr>
                <w:sz w:val="19"/>
                <w:szCs w:val="19"/>
                <w:color w:val="auto"/>
              </w:rPr>
            </w:pPr>
          </w:p>
        </w:tc>
        <w:tc>
          <w:tcPr>
            <w:tcW w:w="14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NEW YORK</w:t>
            </w:r>
          </w:p>
        </w:tc>
        <w:tc>
          <w:tcPr>
            <w:tcW w:w="900" w:type="dxa"/>
            <w:vAlign w:val="bottom"/>
          </w:tcPr>
          <w:p>
            <w:pPr>
              <w:ind w:left="20"/>
              <w:spacing w:after="0"/>
              <w:rPr>
                <w:sz w:val="20"/>
                <w:szCs w:val="20"/>
                <w:color w:val="auto"/>
              </w:rPr>
            </w:pPr>
            <w:r>
              <w:rPr>
                <w:rFonts w:ascii="Times New Roman" w:cs="Times New Roman" w:eastAsia="Times New Roman" w:hAnsi="Times New Roman"/>
                <w:sz w:val="16"/>
                <w:szCs w:val="16"/>
                <w:color w:val="0000FF"/>
              </w:rPr>
              <w:t>NY</w:t>
            </w:r>
          </w:p>
        </w:tc>
        <w:tc>
          <w:tcPr>
            <w:tcW w:w="1880" w:type="dxa"/>
            <w:vAlign w:val="bottom"/>
          </w:tcPr>
          <w:p>
            <w:pPr>
              <w:ind w:left="520"/>
              <w:spacing w:after="0"/>
              <w:rPr>
                <w:sz w:val="20"/>
                <w:szCs w:val="20"/>
                <w:color w:val="auto"/>
              </w:rPr>
            </w:pPr>
            <w:r>
              <w:rPr>
                <w:rFonts w:ascii="Times New Roman" w:cs="Times New Roman" w:eastAsia="Times New Roman" w:hAnsi="Times New Roman"/>
                <w:sz w:val="16"/>
                <w:szCs w:val="16"/>
                <w:color w:val="0000FF"/>
              </w:rPr>
              <w:t>10282</w:t>
            </w:r>
          </w:p>
        </w:tc>
      </w:tr>
      <w:tr>
        <w:trPr>
          <w:trHeight w:val="145"/>
        </w:trPr>
        <w:tc>
          <w:tcPr>
            <w:tcW w:w="20" w:type="dxa"/>
            <w:vAlign w:val="bottom"/>
          </w:tcPr>
          <w:p>
            <w:pPr>
              <w:spacing w:after="0"/>
              <w:rPr>
                <w:sz w:val="12"/>
                <w:szCs w:val="12"/>
                <w:color w:val="auto"/>
              </w:rPr>
            </w:pPr>
          </w:p>
        </w:tc>
        <w:tc>
          <w:tcPr>
            <w:tcW w:w="1400" w:type="dxa"/>
            <w:vAlign w:val="bottom"/>
            <w:tcBorders>
              <w:bottom w:val="single" w:sz="8" w:color="9A9A9A"/>
            </w:tcBorders>
          </w:tcPr>
          <w:p>
            <w:pPr>
              <w:spacing w:after="0"/>
              <w:rPr>
                <w:sz w:val="12"/>
                <w:szCs w:val="12"/>
                <w:color w:val="auto"/>
              </w:rPr>
            </w:pPr>
          </w:p>
        </w:tc>
        <w:tc>
          <w:tcPr>
            <w:tcW w:w="90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1"/>
        </w:trPr>
        <w:tc>
          <w:tcPr>
            <w:tcW w:w="20" w:type="dxa"/>
            <w:vAlign w:val="bottom"/>
          </w:tcPr>
          <w:p>
            <w:pPr>
              <w:spacing w:after="0"/>
              <w:rPr>
                <w:sz w:val="24"/>
                <w:szCs w:val="24"/>
                <w:color w:val="auto"/>
              </w:rPr>
            </w:pPr>
          </w:p>
        </w:tc>
        <w:tc>
          <w:tcPr>
            <w:tcW w:w="1400" w:type="dxa"/>
            <w:vAlign w:val="bottom"/>
          </w:tcPr>
          <w:p>
            <w:pPr>
              <w:ind w:left="20"/>
              <w:spacing w:after="0"/>
              <w:rPr>
                <w:sz w:val="20"/>
                <w:szCs w:val="20"/>
                <w:color w:val="auto"/>
              </w:rPr>
            </w:pPr>
            <w:r>
              <w:rPr>
                <w:rFonts w:ascii="Arial" w:cs="Arial" w:eastAsia="Arial" w:hAnsi="Arial"/>
                <w:sz w:val="13"/>
                <w:szCs w:val="13"/>
                <w:color w:val="auto"/>
              </w:rPr>
              <w:t>(City)</w:t>
            </w:r>
          </w:p>
        </w:tc>
        <w:tc>
          <w:tcPr>
            <w:tcW w:w="900" w:type="dxa"/>
            <w:vAlign w:val="bottom"/>
          </w:tcPr>
          <w:p>
            <w:pPr>
              <w:ind w:left="20"/>
              <w:spacing w:after="0"/>
              <w:rPr>
                <w:sz w:val="20"/>
                <w:szCs w:val="20"/>
                <w:color w:val="auto"/>
              </w:rPr>
            </w:pPr>
            <w:r>
              <w:rPr>
                <w:rFonts w:ascii="Arial" w:cs="Arial" w:eastAsia="Arial" w:hAnsi="Arial"/>
                <w:sz w:val="13"/>
                <w:szCs w:val="13"/>
                <w:color w:val="auto"/>
              </w:rPr>
              <w:t>(State)</w:t>
            </w:r>
          </w:p>
        </w:tc>
        <w:tc>
          <w:tcPr>
            <w:tcW w:w="1880" w:type="dxa"/>
            <w:vAlign w:val="bottom"/>
          </w:tcPr>
          <w:p>
            <w:pPr>
              <w:ind w:left="520"/>
              <w:spacing w:after="0"/>
              <w:rPr>
                <w:sz w:val="20"/>
                <w:szCs w:val="20"/>
                <w:color w:val="auto"/>
              </w:rPr>
            </w:pPr>
            <w:r>
              <w:rPr>
                <w:rFonts w:ascii="Arial" w:cs="Arial" w:eastAsia="Arial" w:hAnsi="Arial"/>
                <w:sz w:val="13"/>
                <w:szCs w:val="13"/>
                <w:color w:val="auto"/>
              </w:rPr>
              <w:t>(Zip)</w:t>
            </w:r>
          </w:p>
        </w:tc>
      </w:tr>
    </w:tbl>
    <w:p>
      <w:pPr>
        <w:spacing w:after="0" w:line="123"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38" w:lineRule="exact"/>
        <w:rPr>
          <w:sz w:val="20"/>
          <w:szCs w:val="20"/>
          <w:color w:val="auto"/>
        </w:rPr>
      </w:pPr>
    </w:p>
    <w:p>
      <w:pPr>
        <w:jc w:val="both"/>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2, 2022, the reporting person consummated the sale of all 70,938 shares of Non-Voting Common Stock, resulting in the automatic conversion of such shares into Voting Common Stock upon the execution of the sale of such shares as reported in Table I.</w:t>
      </w:r>
    </w:p>
    <w:p>
      <w:pPr>
        <w:spacing w:after="0" w:line="24" w:lineRule="exact"/>
        <w:rPr>
          <w:rFonts w:ascii="Times New Roman" w:cs="Times New Roman" w:eastAsia="Times New Roman" w:hAnsi="Times New Roman"/>
          <w:sz w:val="13"/>
          <w:szCs w:val="13"/>
          <w:color w:val="008000"/>
        </w:rPr>
      </w:pPr>
    </w:p>
    <w:p>
      <w:pPr>
        <w:ind w:left="20" w:right="40" w:hanging="2"/>
        <w:spacing w:after="0" w:line="229"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statement is being filed by The Goldman Sachs Group, Inc. ("GS Group"), Goldman Sachs &amp; Co. LLC ("Goldman Sachs"), Goldman Sachs PSI Global Holdings, LLC ("GSPSI"), StoneBridge 2020, L.P. ("SB Fund"), StoneBridge 2020 Offshore Holdings II, L.P. ("SB Fund Offshore" and, together with SB Fund, the "SB Funds") and Bridge Street Opportunity Advisors, L.L.C. ("Bridge Street"). Ms. Jo Natauri serves as a member of the Board of Directors of the Issuer and is an employee of GS Group. Each of GS Group, Goldman Sachs, GSPSI, the SB Funds and Bridge Street is a director by deputization of the Issuer for purposes of Section 16 of the Securities Exchange Act of 1934, as amended. Each Reporting Person disclaims beneficial ownership of the securities reported herein except to the extent of its pecuniary interest therein, if any. (Continued in Footnote 3 below)</w:t>
      </w:r>
    </w:p>
    <w:p>
      <w:pPr>
        <w:spacing w:after="0" w:line="26" w:lineRule="exact"/>
        <w:rPr>
          <w:rFonts w:ascii="Times New Roman" w:cs="Times New Roman" w:eastAsia="Times New Roman" w:hAnsi="Times New Roman"/>
          <w:sz w:val="13"/>
          <w:szCs w:val="13"/>
          <w:color w:val="008000"/>
        </w:rPr>
      </w:pPr>
    </w:p>
    <w:p>
      <w:pPr>
        <w:ind w:left="20" w:right="3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(Continued from Footnote 2 above). This report shall not be deemed an admission that any of the Reporting Persons are a member of a group or the beneficial owner of any securities not directly owned by the Reporting Person.</w:t>
      </w:r>
    </w:p>
    <w:p>
      <w:pPr>
        <w:spacing w:after="0" w:line="21" w:lineRule="exact"/>
        <w:rPr>
          <w:rFonts w:ascii="Times New Roman" w:cs="Times New Roman" w:eastAsia="Times New Roman" w:hAnsi="Times New Roman"/>
          <w:sz w:val="13"/>
          <w:szCs w:val="13"/>
          <w:color w:val="008000"/>
        </w:rPr>
      </w:pPr>
    </w:p>
    <w:p>
      <w:pPr>
        <w:ind w:left="20" w:right="4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Goldman Sachs is a subsidiary of GS Group. Goldman Sachs is the investment manager of the SB Funds, and Bridge Street is the general partner of the SB Funds. Each of Bridge Street and GSPSI is wholly owned by GS Group.</w:t>
      </w:r>
    </w:p>
    <w:p>
      <w:pPr>
        <w:spacing w:after="0" w:line="21" w:lineRule="exact"/>
        <w:rPr>
          <w:rFonts w:ascii="Times New Roman" w:cs="Times New Roman" w:eastAsia="Times New Roman" w:hAnsi="Times New Roman"/>
          <w:sz w:val="13"/>
          <w:szCs w:val="13"/>
          <w:color w:val="008000"/>
        </w:rPr>
      </w:pPr>
    </w:p>
    <w:p>
      <w:pPr>
        <w:ind w:left="20" w:hanging="2"/>
        <w:spacing w:after="0" w:line="244"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Because of the relationships among GS Group, Goldman Sachs, Bridge Street, the SB Funds and GSPSI, each of GS Group and Goldman Sachs may be deemed a beneficial owner of any shares of the Issuer held by GSPSI and the SB Funds, and Bridge Street may be deemed a beneficial owner of any shares of the Issuer held by the SB Funds.</w:t>
      </w:r>
    </w:p>
    <w:p>
      <w:pPr>
        <w:spacing w:after="0" w:line="21" w:lineRule="exact"/>
        <w:rPr>
          <w:rFonts w:ascii="Times New Roman" w:cs="Times New Roman" w:eastAsia="Times New Roman" w:hAnsi="Times New Roman"/>
          <w:sz w:val="13"/>
          <w:szCs w:val="13"/>
          <w:color w:val="008000"/>
        </w:rPr>
      </w:pPr>
    </w:p>
    <w:p>
      <w:pPr>
        <w:jc w:val="both"/>
        <w:ind w:left="20" w:hanging="2"/>
        <w:spacing w:after="0" w:line="235" w:lineRule="auto"/>
        <w:tabs>
          <w:tab w:leader="none" w:pos="145"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Non-Voting Common Stock is convertible into an equal number of shares of Voting Common Stock immediately prior to the execution of the sale of such shares as reported in Table I. On December 5, 2022, the reporting person consummated the sale of all 83,628 shares of Non-Voting Common Stock, resulting in the automatic conversion of such shares into Voting Common Stock upon the execution of the sale of such shares as reported in Table I.</w:t>
      </w:r>
    </w:p>
    <w:p>
      <w:pPr>
        <w:spacing w:after="0" w:line="24" w:lineRule="exact"/>
        <w:rPr>
          <w:sz w:val="20"/>
          <w:szCs w:val="20"/>
          <w:color w:val="auto"/>
        </w:rPr>
      </w:pPr>
    </w:p>
    <w:p>
      <w:pPr>
        <w:ind w:left="20"/>
        <w:spacing w:after="0"/>
        <w:rPr>
          <w:sz w:val="20"/>
          <w:szCs w:val="20"/>
          <w:color w:val="auto"/>
        </w:rPr>
      </w:pPr>
      <w:r>
        <w:rPr>
          <w:rFonts w:ascii="Arial" w:cs="Arial" w:eastAsia="Arial" w:hAnsi="Arial"/>
          <w:sz w:val="16"/>
          <w:szCs w:val="16"/>
          <w:b w:val="1"/>
          <w:bCs w:val="1"/>
          <w:color w:val="auto"/>
        </w:rPr>
        <w:t>Remarks:</w:t>
      </w:r>
    </w:p>
    <w:p>
      <w:pPr>
        <w:spacing w:after="0" w:line="121" w:lineRule="exact"/>
        <w:rPr>
          <w:sz w:val="20"/>
          <w:szCs w:val="20"/>
          <w:color w:val="auto"/>
        </w:rPr>
      </w:pPr>
    </w:p>
    <w:tbl>
      <w:tblPr>
        <w:tblLayout w:type="fixed"/>
        <w:tblInd w:w="6580" w:type="dxa"/>
        <w:tblCellMar>
          <w:top w:w="0" w:type="dxa"/>
          <w:left w:w="0" w:type="dxa"/>
          <w:bottom w:w="0" w:type="dxa"/>
          <w:right w:w="0" w:type="dxa"/>
        </w:tblCellMar>
      </w:tblPr>
      <w:tr>
        <w:trPr>
          <w:trHeight w:val="184"/>
        </w:trPr>
        <w:tc>
          <w:tcPr>
            <w:tcW w:w="198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6"/>
                <w:szCs w:val="16"/>
                <w:color w:val="0000FF"/>
                <w:w w:val="99"/>
              </w:rPr>
              <w:t>/s/ Jamison Yardley, Attorney-</w:t>
            </w:r>
          </w:p>
        </w:tc>
        <w:tc>
          <w:tcPr>
            <w:tcW w:w="100" w:type="dxa"/>
            <w:vAlign w:val="bottom"/>
          </w:tcPr>
          <w:p>
            <w:pPr>
              <w:spacing w:after="0"/>
              <w:rPr>
                <w:sz w:val="16"/>
                <w:szCs w:val="16"/>
                <w:color w:val="auto"/>
              </w:rPr>
            </w:pP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12/06/2022</w:t>
            </w:r>
          </w:p>
        </w:tc>
        <w:tc>
          <w:tcPr>
            <w:tcW w:w="0" w:type="dxa"/>
            <w:vAlign w:val="bottom"/>
          </w:tcPr>
          <w:p>
            <w:pPr>
              <w:spacing w:after="0"/>
              <w:rPr>
                <w:sz w:val="1"/>
                <w:szCs w:val="1"/>
                <w:color w:val="auto"/>
              </w:rPr>
            </w:pPr>
          </w:p>
        </w:tc>
      </w:tr>
      <w:tr>
        <w:trPr>
          <w:trHeight w:val="80"/>
        </w:trPr>
        <w:tc>
          <w:tcPr>
            <w:tcW w:w="420" w:type="dxa"/>
            <w:vAlign w:val="bottom"/>
            <w:gridSpan w:val="2"/>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5"/>
              </w:rPr>
              <w:t>in-fact</w:t>
            </w:r>
          </w:p>
        </w:tc>
        <w:tc>
          <w:tcPr>
            <w:tcW w:w="1660" w:type="dxa"/>
            <w:vAlign w:val="bottom"/>
            <w:gridSpan w:val="3"/>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420" w:type="dxa"/>
            <w:vAlign w:val="bottom"/>
            <w:tcBorders>
              <w:bottom w:val="single" w:sz="8" w:color="auto"/>
            </w:tcBorders>
            <w:gridSpan w:val="2"/>
            <w:vMerge w:val="continue"/>
          </w:tcPr>
          <w:p>
            <w:pPr>
              <w:spacing w:after="0"/>
              <w:rPr>
                <w:sz w:val="6"/>
                <w:szCs w:val="6"/>
                <w:color w:val="auto"/>
              </w:rPr>
            </w:pPr>
          </w:p>
        </w:tc>
        <w:tc>
          <w:tcPr>
            <w:tcW w:w="1660" w:type="dxa"/>
            <w:vAlign w:val="bottom"/>
            <w:gridSpan w:val="3"/>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Jamison Yardley,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12/06/2022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tcBorders>
            <w:gridSpan w:val="2"/>
            <w:vMerge w:val="restart"/>
          </w:tcPr>
          <w:p>
            <w:pPr>
              <w:spacing w:after="0"/>
              <w:rPr>
                <w:sz w:val="6"/>
                <w:szCs w:val="6"/>
                <w:color w:val="auto"/>
              </w:rPr>
            </w:pPr>
          </w:p>
        </w:tc>
        <w:tc>
          <w:tcPr>
            <w:tcW w:w="12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20" w:type="dxa"/>
            <w:vAlign w:val="bottom"/>
            <w:tcBorders>
              <w:top w:val="single" w:sz="8" w:color="auto"/>
            </w:tcBorders>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Jamison Yardley,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12/06/2022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tcBorders>
            <w:gridSpan w:val="2"/>
            <w:vMerge w:val="restart"/>
          </w:tcPr>
          <w:p>
            <w:pPr>
              <w:spacing w:after="0"/>
              <w:rPr>
                <w:sz w:val="6"/>
                <w:szCs w:val="6"/>
                <w:color w:val="auto"/>
              </w:rPr>
            </w:pPr>
          </w:p>
        </w:tc>
        <w:tc>
          <w:tcPr>
            <w:tcW w:w="12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20" w:type="dxa"/>
            <w:vAlign w:val="bottom"/>
            <w:tcBorders>
              <w:top w:val="single" w:sz="8" w:color="auto"/>
            </w:tcBorders>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Jamison Yardley,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12/06/2022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tcBorders>
            <w:gridSpan w:val="2"/>
            <w:vMerge w:val="restart"/>
          </w:tcPr>
          <w:p>
            <w:pPr>
              <w:spacing w:after="0"/>
              <w:rPr>
                <w:sz w:val="6"/>
                <w:szCs w:val="6"/>
                <w:color w:val="auto"/>
              </w:rPr>
            </w:pPr>
          </w:p>
        </w:tc>
        <w:tc>
          <w:tcPr>
            <w:tcW w:w="12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20" w:type="dxa"/>
            <w:vAlign w:val="bottom"/>
            <w:tcBorders>
              <w:top w:val="single" w:sz="8" w:color="auto"/>
            </w:tcBorders>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Jamison Yardley,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12/06/2022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tcBorders>
            <w:gridSpan w:val="2"/>
            <w:vMerge w:val="restart"/>
          </w:tcPr>
          <w:p>
            <w:pPr>
              <w:spacing w:after="0"/>
              <w:rPr>
                <w:sz w:val="6"/>
                <w:szCs w:val="6"/>
                <w:color w:val="auto"/>
              </w:rPr>
            </w:pPr>
          </w:p>
        </w:tc>
        <w:tc>
          <w:tcPr>
            <w:tcW w:w="12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20" w:type="dxa"/>
            <w:vAlign w:val="bottom"/>
            <w:tcBorders>
              <w:top w:val="single" w:sz="8" w:color="auto"/>
            </w:tcBorders>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31"/>
        </w:trPr>
        <w:tc>
          <w:tcPr>
            <w:tcW w:w="2080" w:type="dxa"/>
            <w:vAlign w:val="bottom"/>
            <w:gridSpan w:val="5"/>
          </w:tcPr>
          <w:p>
            <w:pPr>
              <w:spacing w:after="0"/>
              <w:rPr>
                <w:sz w:val="20"/>
                <w:szCs w:val="20"/>
                <w:color w:val="auto"/>
              </w:rPr>
            </w:pPr>
            <w:r>
              <w:rPr>
                <w:rFonts w:ascii="Times New Roman" w:cs="Times New Roman" w:eastAsia="Times New Roman" w:hAnsi="Times New Roman"/>
                <w:sz w:val="16"/>
                <w:szCs w:val="16"/>
                <w:color w:val="0000FF"/>
              </w:rPr>
              <w:t>Jamison Yardley, Attorney-in-</w:t>
            </w:r>
          </w:p>
        </w:tc>
        <w:tc>
          <w:tcPr>
            <w:tcW w:w="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6"/>
                <w:szCs w:val="16"/>
                <w:color w:val="0000FF"/>
                <w:w w:val="98"/>
              </w:rPr>
              <w:t>12/06/2022</w:t>
            </w:r>
          </w:p>
        </w:tc>
        <w:tc>
          <w:tcPr>
            <w:tcW w:w="0" w:type="dxa"/>
            <w:vAlign w:val="bottom"/>
          </w:tcPr>
          <w:p>
            <w:pPr>
              <w:spacing w:after="0"/>
              <w:rPr>
                <w:sz w:val="1"/>
                <w:szCs w:val="1"/>
                <w:color w:val="auto"/>
              </w:rPr>
            </w:pPr>
          </w:p>
        </w:tc>
      </w:tr>
      <w:tr>
        <w:trPr>
          <w:trHeight w:val="80"/>
        </w:trPr>
        <w:tc>
          <w:tcPr>
            <w:tcW w:w="240" w:type="dxa"/>
            <w:vAlign w:val="bottom"/>
            <w:tcBorders>
              <w:top w:val="single" w:sz="8" w:color="auto"/>
            </w:tcBorders>
            <w:vMerge w:val="restart"/>
          </w:tcPr>
          <w:p>
            <w:pPr>
              <w:spacing w:after="0" w:line="181" w:lineRule="exact"/>
              <w:rPr>
                <w:sz w:val="20"/>
                <w:szCs w:val="20"/>
                <w:color w:val="auto"/>
              </w:rPr>
            </w:pPr>
            <w:r>
              <w:rPr>
                <w:rFonts w:ascii="Times New Roman" w:cs="Times New Roman" w:eastAsia="Times New Roman" w:hAnsi="Times New Roman"/>
                <w:sz w:val="16"/>
                <w:szCs w:val="16"/>
                <w:color w:val="0000FF"/>
                <w:w w:val="91"/>
              </w:rPr>
              <w:t>fact</w:t>
            </w:r>
          </w:p>
        </w:tc>
        <w:tc>
          <w:tcPr>
            <w:tcW w:w="1720" w:type="dxa"/>
            <w:vAlign w:val="bottom"/>
            <w:tcBorders>
              <w:top w:val="single" w:sz="8" w:color="auto"/>
            </w:tcBorders>
            <w:gridSpan w:val="2"/>
            <w:vMerge w:val="restart"/>
          </w:tcPr>
          <w:p>
            <w:pPr>
              <w:spacing w:after="0"/>
              <w:rPr>
                <w:sz w:val="6"/>
                <w:szCs w:val="6"/>
                <w:color w:val="auto"/>
              </w:rPr>
            </w:pPr>
          </w:p>
        </w:tc>
        <w:tc>
          <w:tcPr>
            <w:tcW w:w="120" w:type="dxa"/>
            <w:vAlign w:val="bottom"/>
            <w:gridSpan w:val="2"/>
            <w:vMerge w:val="restart"/>
          </w:tcPr>
          <w:p>
            <w:pPr>
              <w:spacing w:after="0"/>
              <w:rPr>
                <w:sz w:val="6"/>
                <w:szCs w:val="6"/>
                <w:color w:val="auto"/>
              </w:rPr>
            </w:pPr>
          </w:p>
        </w:tc>
        <w:tc>
          <w:tcPr>
            <w:tcW w:w="860" w:type="dxa"/>
            <w:vAlign w:val="bottom"/>
            <w:gridSpan w:val="2"/>
            <w:vMerge w:val="continue"/>
          </w:tcPr>
          <w:p>
            <w:pPr>
              <w:spacing w:after="0"/>
              <w:rPr>
                <w:sz w:val="6"/>
                <w:szCs w:val="6"/>
                <w:color w:val="auto"/>
              </w:rPr>
            </w:pPr>
          </w:p>
        </w:tc>
        <w:tc>
          <w:tcPr>
            <w:tcW w:w="0" w:type="dxa"/>
            <w:vAlign w:val="bottom"/>
          </w:tcPr>
          <w:p>
            <w:pPr>
              <w:spacing w:after="0"/>
              <w:rPr>
                <w:sz w:val="1"/>
                <w:szCs w:val="1"/>
                <w:color w:val="auto"/>
              </w:rPr>
            </w:pPr>
          </w:p>
        </w:tc>
      </w:tr>
      <w:tr>
        <w:trPr>
          <w:trHeight w:val="85"/>
        </w:trPr>
        <w:tc>
          <w:tcPr>
            <w:tcW w:w="240" w:type="dxa"/>
            <w:vAlign w:val="bottom"/>
            <w:tcBorders>
              <w:top w:val="single" w:sz="8" w:color="auto"/>
              <w:bottom w:val="single" w:sz="8" w:color="auto"/>
            </w:tcBorders>
            <w:vMerge w:val="continue"/>
          </w:tcPr>
          <w:p>
            <w:pPr>
              <w:spacing w:after="0"/>
              <w:rPr>
                <w:sz w:val="6"/>
                <w:szCs w:val="6"/>
                <w:color w:val="auto"/>
              </w:rPr>
            </w:pPr>
          </w:p>
        </w:tc>
        <w:tc>
          <w:tcPr>
            <w:tcW w:w="1720" w:type="dxa"/>
            <w:vAlign w:val="bottom"/>
            <w:tcBorders>
              <w:top w:val="single" w:sz="8" w:color="auto"/>
            </w:tcBorders>
            <w:gridSpan w:val="2"/>
            <w:vMerge w:val="continue"/>
          </w:tcPr>
          <w:p>
            <w:pPr>
              <w:spacing w:after="0"/>
              <w:rPr>
                <w:sz w:val="6"/>
                <w:szCs w:val="6"/>
                <w:color w:val="auto"/>
              </w:rPr>
            </w:pPr>
          </w:p>
        </w:tc>
        <w:tc>
          <w:tcPr>
            <w:tcW w:w="120" w:type="dxa"/>
            <w:vAlign w:val="bottom"/>
            <w:gridSpan w:val="2"/>
            <w:vMerge w:val="continue"/>
          </w:tcPr>
          <w:p>
            <w:pPr>
              <w:spacing w:after="0"/>
              <w:rPr>
                <w:sz w:val="6"/>
                <w:szCs w:val="6"/>
                <w:color w:val="auto"/>
              </w:rPr>
            </w:pPr>
          </w:p>
        </w:tc>
        <w:tc>
          <w:tcPr>
            <w:tcW w:w="120" w:type="dxa"/>
            <w:vAlign w:val="bottom"/>
          </w:tcPr>
          <w:p>
            <w:pPr>
              <w:spacing w:after="0"/>
              <w:rPr>
                <w:sz w:val="6"/>
                <w:szCs w:val="6"/>
                <w:color w:val="auto"/>
              </w:rPr>
            </w:pPr>
          </w:p>
        </w:tc>
        <w:tc>
          <w:tcPr>
            <w:tcW w:w="740" w:type="dxa"/>
            <w:vAlign w:val="bottom"/>
            <w:tcBorders>
              <w:top w:val="single" w:sz="8" w:color="auto"/>
            </w:tcBorders>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39" w:lineRule="exact"/>
        <w:rPr>
          <w:sz w:val="20"/>
          <w:szCs w:val="20"/>
          <w:color w:val="auto"/>
        </w:rPr>
      </w:pPr>
    </w:p>
    <w:p>
      <w:pPr>
        <w:jc w:val="both"/>
        <w:ind w:left="20" w:right="3640" w:hanging="2"/>
        <w:spacing w:after="0" w:line="356" w:lineRule="auto"/>
        <w:tabs>
          <w:tab w:leader="none" w:pos="152" w:val="left"/>
        </w:tabs>
        <w:numPr>
          <w:ilvl w:val="0"/>
          <w:numId w:val="3"/>
        </w:numPr>
        <w:rPr>
          <w:rFonts w:ascii="Arial" w:cs="Arial" w:eastAsia="Arial" w:hAnsi="Arial"/>
          <w:sz w:val="11"/>
          <w:szCs w:val="11"/>
          <w:color w:val="auto"/>
        </w:rPr>
      </w:pPr>
      <w:r>
        <w:rPr>
          <w:rFonts w:ascii="Arial" w:cs="Arial" w:eastAsia="Arial" w:hAnsi="Arial"/>
          <w:sz w:val="11"/>
          <w:szCs w:val="11"/>
          <w:color w:val="auto"/>
        </w:rPr>
        <w:t xml:space="preserve">Intentional misstatements or omissions of facts constitute Federal Criminal Violations </w:t>
      </w:r>
      <w:r>
        <w:rPr>
          <w:rFonts w:ascii="Arial" w:cs="Arial" w:eastAsia="Arial" w:hAnsi="Arial"/>
          <w:sz w:val="11"/>
          <w:szCs w:val="11"/>
          <w:i w:val="1"/>
          <w:iCs w:val="1"/>
          <w:color w:val="auto"/>
        </w:rPr>
        <w:t>See</w:t>
      </w:r>
      <w:r>
        <w:rPr>
          <w:rFonts w:ascii="Arial" w:cs="Arial" w:eastAsia="Arial" w:hAnsi="Arial"/>
          <w:sz w:val="11"/>
          <w:szCs w:val="11"/>
          <w:color w:val="auto"/>
        </w:rPr>
        <w:t xml:space="preserve"> 18 U.S.C. 1001 and 15 U.S.C. 78ff(a). Note: File three copies of this Form, one of which must be manually signed. If space is insufficient,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6 for procedure.</w:t>
      </w:r>
    </w:p>
    <w:p>
      <w:pPr>
        <w:ind w:left="20"/>
        <w:spacing w:after="0"/>
        <w:rPr>
          <w:rFonts w:ascii="Arial" w:cs="Arial" w:eastAsia="Arial" w:hAnsi="Arial"/>
          <w:sz w:val="11"/>
          <w:szCs w:val="11"/>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00"/>
          </w:cols>
          <w:pgMar w:left="480" w:top="114" w:right="519" w:bottom="0" w:gutter="0" w:footer="0" w:header="0"/>
        </w:sectPr>
      </w:pPr>
    </w:p>
    <w:bookmarkStart w:id="2" w:name="page3"/>
    <w:bookmarkEnd w:id="2"/>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12" Type="http://schemas.openxmlformats.org/officeDocument/2006/relationships/hyperlink" Target="http://www.sec.gov/cgi-bin/browse-edgar?action=getcompany&amp;CIK=0000886982" TargetMode="External"/><Relationship Id="rId13" Type="http://schemas.openxmlformats.org/officeDocument/2006/relationships/hyperlink" Target="http://www.sec.gov/cgi-bin/browse-edgar?action=getcompany&amp;CIK=0001580560" TargetMode="External"/><Relationship Id="rId14" Type="http://schemas.openxmlformats.org/officeDocument/2006/relationships/hyperlink" Target="http://www.sec.gov/cgi-bin/browse-edgar?action=getcompany&amp;CIK=0000769993" TargetMode="External"/><Relationship Id="rId16" Type="http://schemas.openxmlformats.org/officeDocument/2006/relationships/hyperlink" Target="http://www.sec.gov/cgi-bin/browse-edgar?action=getcompany&amp;CIK=0001865223" TargetMode="External"/><Relationship Id="rId18" Type="http://schemas.openxmlformats.org/officeDocument/2006/relationships/hyperlink" Target="http://www.sec.gov/cgi-bin/browse-edgar?action=getcompany&amp;CIK=0001802332" TargetMode="External"/><Relationship Id="rId19" Type="http://schemas.openxmlformats.org/officeDocument/2006/relationships/hyperlink" Target="http://www.sec.gov/cgi-bin/browse-edgar?action=getcompany&amp;CIK=0001864626" TargetMode="External"/><Relationship Id="rId20" Type="http://schemas.openxmlformats.org/officeDocument/2006/relationships/hyperlink" Target="http://www.sec.gov/cgi-bin/browse-edgar?action=getcompany&amp;CIK=000161563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2022-12-06T15:27:22Z</dcterms:created>
  <dcterms:modified xsi:type="dcterms:W3CDTF">2022-12-06T15:27:22Z</dcterms:modified>
</cp:coreProperties>
</file>