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Flywire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302492103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302492103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1,213,988.00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1,497,586.00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1,497,586.00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10000"/>
          </w:cols>
          <w:pgMar w:left="360" w:top="166"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Flywire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1"/>
          <w:szCs w:val="21"/>
          <w:color w:val="auto"/>
        </w:rPr>
        <w:t>141 TREMONT STREET, SUITE 10, 141 TREMONT STREET, SUITE 10, BOSTON, MASSACHUSETTS, 02111.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150 North Riverside Plaza, Chicago, IL 60606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302492103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1120"/>
          </w:cols>
          <w:pgMar w:left="360" w:top="166" w:right="41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1,497,586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1,213,988</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1,497,586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2"/>
          <w:szCs w:val="22"/>
          <w:color w:val="auto"/>
        </w:rPr>
        <w:t>WILLIAM BLAIR INVESTMENT MANAGEMENT, LLC</w:t>
      </w:r>
    </w:p>
    <w:p>
      <w:pPr>
        <w:spacing w:after="0" w:line="152" w:lineRule="exact"/>
        <w:rPr>
          <w:sz w:val="20"/>
          <w:szCs w:val="20"/>
          <w:color w:val="auto"/>
        </w:rPr>
      </w:pPr>
    </w:p>
    <w:p>
      <w:pPr>
        <w:ind w:left="5540"/>
        <w:spacing w:after="0"/>
        <w:tabs>
          <w:tab w:leader="none" w:pos="6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Braming</w:t>
      </w:r>
    </w:p>
    <w:p>
      <w:pPr>
        <w:spacing w:after="0" w:line="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Name/Title: Partner, Global Head of Investment Management</w:t>
      </w:r>
    </w:p>
    <w:p>
      <w:pPr>
        <w:spacing w:after="0" w:line="44" w:lineRule="exact"/>
        <w:rPr>
          <w:sz w:val="20"/>
          <w:szCs w:val="20"/>
          <w:color w:val="auto"/>
        </w:rPr>
      </w:pPr>
    </w:p>
    <w:p>
      <w:pPr>
        <w:ind w:left="5540"/>
        <w:spacing w:after="0"/>
        <w:tabs>
          <w:tab w:leader="none" w:pos="6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05/09/2025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2025-05-09T17:21:32Z</dcterms:created>
  <dcterms:modified xsi:type="dcterms:W3CDTF">2025-05-09T17:21:32Z</dcterms:modified>
</cp:coreProperties>
</file>