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814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81469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Orgel Rob</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560"/>
        <w:spacing w:after="0" w:line="346"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20"/>
        <w:spacing w:after="0"/>
        <w:rPr>
          <w:sz w:val="20"/>
          <w:szCs w:val="20"/>
          <w:color w:val="auto"/>
        </w:rPr>
      </w:pPr>
      <w:r>
        <w:rPr>
          <w:rFonts w:ascii="Arial" w:cs="Arial" w:eastAsia="Arial" w:hAnsi="Arial"/>
          <w:sz w:val="17"/>
          <w:szCs w:val="17"/>
          <w:color w:val="0000FF"/>
        </w:rPr>
        <w:t>President and COO</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500" w:type="dxa"/>
            <w:vAlign w:val="bottom"/>
            <w:gridSpan w:val="7"/>
          </w:tcPr>
          <w:p>
            <w:pPr>
              <w:jc w:val="center"/>
              <w:ind w:left="21"/>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1"/>
          </w:tcPr>
          <w:p>
            <w:pPr>
              <w:ind w:left="48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100" w:type="dxa"/>
            <w:vAlign w:val="bottom"/>
            <w:gridSpan w:val="8"/>
            <w:vMerge w:val="restart"/>
          </w:tcPr>
          <w:p>
            <w:pPr>
              <w:ind w:left="6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02111</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100" w:type="dxa"/>
            <w:vAlign w:val="bottom"/>
            <w:gridSpan w:val="8"/>
            <w:vMerge w:val="continue"/>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282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4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right"/>
              <w:ind w:right="101"/>
              <w:spacing w:after="0"/>
              <w:rPr>
                <w:sz w:val="20"/>
                <w:szCs w:val="20"/>
                <w:color w:val="auto"/>
              </w:rPr>
            </w:pPr>
            <w:r>
              <w:rPr>
                <w:rFonts w:ascii="Arial" w:cs="Arial" w:eastAsia="Arial" w:hAnsi="Arial"/>
                <w:sz w:val="17"/>
                <w:szCs w:val="17"/>
                <w:color w:val="0000FF"/>
              </w:rPr>
              <w:t>01/03/2022</w:t>
            </w: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2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10,000</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3.3</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8"/>
              </w:rPr>
              <w:t>10,000</w:t>
            </w:r>
          </w:p>
        </w:tc>
        <w:tc>
          <w:tcPr>
            <w:tcW w:w="300" w:type="dxa"/>
            <w:vAlign w:val="bottom"/>
          </w:tcPr>
          <w:p>
            <w:pPr>
              <w:spacing w:after="0"/>
              <w:rPr>
                <w:sz w:val="22"/>
                <w:szCs w:val="22"/>
                <w:color w:val="auto"/>
              </w:rPr>
            </w:pPr>
          </w:p>
        </w:tc>
        <w:tc>
          <w:tcPr>
            <w:tcW w:w="620" w:type="dxa"/>
            <w:vAlign w:val="bottom"/>
          </w:tcPr>
          <w:p>
            <w:pPr>
              <w:ind w:left="40"/>
              <w:spacing w:after="0"/>
              <w:rPr>
                <w:sz w:val="20"/>
                <w:szCs w:val="20"/>
                <w:color w:val="auto"/>
              </w:rPr>
            </w:pPr>
            <w:r>
              <w:rPr>
                <w:rFonts w:ascii="Arial" w:cs="Arial" w:eastAsia="Arial" w:hAnsi="Arial"/>
                <w:sz w:val="17"/>
                <w:szCs w:val="17"/>
                <w:color w:val="0000FF"/>
              </w:rPr>
              <w:t>D</w:t>
            </w: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1"/>
              <w:spacing w:after="0"/>
              <w:rPr>
                <w:sz w:val="20"/>
                <w:szCs w:val="20"/>
                <w:color w:val="auto"/>
              </w:rPr>
            </w:pPr>
            <w:r>
              <w:rPr>
                <w:rFonts w:ascii="Arial" w:cs="Arial" w:eastAsia="Arial" w:hAnsi="Arial"/>
                <w:sz w:val="17"/>
                <w:szCs w:val="17"/>
                <w:color w:val="0000FF"/>
              </w:rPr>
              <w:t>01/03/2022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8,934</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37.8097</w:t>
            </w:r>
            <w:r>
              <w:rPr>
                <w:rFonts w:ascii="Arial" w:cs="Arial" w:eastAsia="Arial" w:hAnsi="Arial"/>
                <w:sz w:val="21"/>
                <w:szCs w:val="21"/>
                <w:color w:val="008000"/>
                <w:w w:val="88"/>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1,066</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1"/>
              <w:spacing w:after="0"/>
              <w:rPr>
                <w:sz w:val="20"/>
                <w:szCs w:val="20"/>
                <w:color w:val="auto"/>
              </w:rPr>
            </w:pPr>
            <w:r>
              <w:rPr>
                <w:rFonts w:ascii="Arial" w:cs="Arial" w:eastAsia="Arial" w:hAnsi="Arial"/>
                <w:sz w:val="17"/>
                <w:szCs w:val="17"/>
                <w:color w:val="0000FF"/>
              </w:rPr>
              <w:t>01/03/2022</w:t>
            </w:r>
          </w:p>
        </w:tc>
        <w:tc>
          <w:tcPr>
            <w:tcW w:w="4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1,066</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38.2787</w:t>
            </w:r>
            <w:r>
              <w:rPr>
                <w:rFonts w:ascii="Arial" w:cs="Arial" w:eastAsia="Arial" w:hAnsi="Arial"/>
                <w:sz w:val="21"/>
                <w:szCs w:val="21"/>
                <w:color w:val="008000"/>
                <w:w w:val="88"/>
                <w:vertAlign w:val="superscript"/>
              </w:rPr>
              <w:t>(3)</w:t>
            </w:r>
          </w:p>
        </w:tc>
        <w:tc>
          <w:tcPr>
            <w:tcW w:w="680" w:type="dxa"/>
            <w:vAlign w:val="bottom"/>
            <w:tcBorders>
              <w:bottom w:val="single" w:sz="8" w:color="2C2C2C"/>
            </w:tcBorders>
            <w:gridSpan w:val="2"/>
          </w:tcPr>
          <w:p>
            <w:pPr>
              <w:jc w:val="center"/>
              <w:ind w:left="491"/>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75,000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3"/>
          </w:tcPr>
          <w:p>
            <w:pPr>
              <w:jc w:val="center"/>
              <w:ind w:right="10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ind w:left="160"/>
              <w:spacing w:after="0" w:line="125" w:lineRule="exact"/>
              <w:rPr>
                <w:sz w:val="20"/>
                <w:szCs w:val="20"/>
                <w:color w:val="auto"/>
              </w:rPr>
            </w:pPr>
            <w:r>
              <w:rPr>
                <w:rFonts w:ascii="Arial" w:cs="Arial" w:eastAsia="Arial" w:hAnsi="Arial"/>
                <w:sz w:val="13"/>
                <w:szCs w:val="13"/>
                <w:color w:val="0000FF"/>
                <w:w w:val="92"/>
              </w:rPr>
              <w:t>Voting</w:t>
            </w: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3.3</w:t>
            </w:r>
          </w:p>
        </w:tc>
        <w:tc>
          <w:tcPr>
            <w:tcW w:w="140" w:type="dxa"/>
            <w:vAlign w:val="bottom"/>
          </w:tcPr>
          <w:p>
            <w:pPr>
              <w:spacing w:after="0"/>
              <w:rPr>
                <w:sz w:val="13"/>
                <w:szCs w:val="13"/>
                <w:color w:val="auto"/>
              </w:rPr>
            </w:pPr>
          </w:p>
        </w:tc>
        <w:tc>
          <w:tcPr>
            <w:tcW w:w="1040" w:type="dxa"/>
            <w:vAlign w:val="bottom"/>
          </w:tcPr>
          <w:p>
            <w:pPr>
              <w:ind w:left="260"/>
              <w:spacing w:after="0"/>
              <w:rPr>
                <w:sz w:val="20"/>
                <w:szCs w:val="20"/>
                <w:color w:val="auto"/>
              </w:rPr>
            </w:pPr>
            <w:r>
              <w:rPr>
                <w:rFonts w:ascii="Arial" w:cs="Arial" w:eastAsia="Arial" w:hAnsi="Arial"/>
                <w:sz w:val="13"/>
                <w:szCs w:val="13"/>
                <w:color w:val="0000FF"/>
              </w:rPr>
              <w:t>01/03/2022</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jc w:val="right"/>
              <w:ind w:right="101"/>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13"/>
                <w:szCs w:val="13"/>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0000FF"/>
                <w:w w:val="90"/>
              </w:rPr>
              <w:t>10,000</w:t>
            </w:r>
          </w:p>
        </w:tc>
        <w:tc>
          <w:tcPr>
            <w:tcW w:w="780" w:type="dxa"/>
            <w:vAlign w:val="bottom"/>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ind w:left="120"/>
              <w:spacing w:after="0"/>
              <w:rPr>
                <w:sz w:val="20"/>
                <w:szCs w:val="20"/>
                <w:color w:val="auto"/>
              </w:rPr>
            </w:pPr>
            <w:r>
              <w:rPr>
                <w:rFonts w:ascii="Arial" w:cs="Arial" w:eastAsia="Arial" w:hAnsi="Arial"/>
                <w:sz w:val="13"/>
                <w:szCs w:val="13"/>
                <w:color w:val="0000FF"/>
                <w:w w:val="95"/>
              </w:rPr>
              <w:t>11/01/2029</w:t>
            </w:r>
          </w:p>
        </w:tc>
        <w:tc>
          <w:tcPr>
            <w:tcW w:w="1300" w:type="dxa"/>
            <w:vAlign w:val="bottom"/>
            <w:gridSpan w:val="3"/>
          </w:tcPr>
          <w:p>
            <w:pPr>
              <w:ind w:left="80"/>
              <w:spacing w:after="0" w:line="159" w:lineRule="exact"/>
              <w:rPr>
                <w:sz w:val="20"/>
                <w:szCs w:val="20"/>
                <w:color w:val="auto"/>
              </w:rPr>
            </w:pPr>
            <w:r>
              <w:rPr>
                <w:rFonts w:ascii="Arial" w:cs="Arial" w:eastAsia="Arial" w:hAnsi="Arial"/>
                <w:sz w:val="13"/>
                <w:szCs w:val="13"/>
                <w:color w:val="0000FF"/>
              </w:rPr>
              <w:t xml:space="preserve">Common  </w:t>
            </w:r>
            <w:r>
              <w:rPr>
                <w:rFonts w:ascii="Arial" w:cs="Arial" w:eastAsia="Arial" w:hAnsi="Arial"/>
                <w:sz w:val="16"/>
                <w:szCs w:val="16"/>
                <w:color w:val="0000FF"/>
              </w:rPr>
              <w:t>10,000</w:t>
            </w:r>
          </w:p>
        </w:tc>
        <w:tc>
          <w:tcPr>
            <w:tcW w:w="68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530,000</w:t>
            </w:r>
          </w:p>
        </w:tc>
        <w:tc>
          <w:tcPr>
            <w:tcW w:w="620" w:type="dxa"/>
            <w:vAlign w:val="bottom"/>
          </w:tcPr>
          <w:p>
            <w:pPr>
              <w:ind w:left="340"/>
              <w:spacing w:after="0"/>
              <w:rPr>
                <w:sz w:val="20"/>
                <w:szCs w:val="20"/>
                <w:color w:val="auto"/>
              </w:rPr>
            </w:pPr>
            <w:r>
              <w:rPr>
                <w:rFonts w:ascii="Arial" w:cs="Arial" w:eastAsia="Arial" w:hAnsi="Arial"/>
                <w:sz w:val="13"/>
                <w:szCs w:val="13"/>
                <w:color w:val="0000FF"/>
              </w:rPr>
              <w:t>D</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ind w:left="180"/>
              <w:spacing w:after="0" w:line="142" w:lineRule="exact"/>
              <w:rPr>
                <w:sz w:val="20"/>
                <w:szCs w:val="20"/>
                <w:color w:val="auto"/>
              </w:rPr>
            </w:pPr>
            <w:r>
              <w:rPr>
                <w:rFonts w:ascii="Arial" w:cs="Arial" w:eastAsia="Arial" w:hAnsi="Arial"/>
                <w:sz w:val="13"/>
                <w:szCs w:val="13"/>
                <w:color w:val="0000FF"/>
                <w:w w:val="98"/>
              </w:rPr>
              <w:t>Stock</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3" w:lineRule="exact"/>
        <w:rPr>
          <w:rFonts w:ascii="Arial" w:cs="Arial" w:eastAsia="Arial" w:hAnsi="Arial"/>
          <w:sz w:val="13"/>
          <w:szCs w:val="13"/>
          <w:color w:val="008000"/>
        </w:rPr>
      </w:pPr>
    </w:p>
    <w:p>
      <w:pPr>
        <w:jc w:val="both"/>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$37.12 to $38.11,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(2) to this Form 4.</w:t>
      </w:r>
    </w:p>
    <w:p>
      <w:pPr>
        <w:spacing w:after="0" w:line="32" w:lineRule="exact"/>
        <w:rPr>
          <w:rFonts w:ascii="Arial" w:cs="Arial" w:eastAsia="Arial" w:hAnsi="Arial"/>
          <w:sz w:val="13"/>
          <w:szCs w:val="13"/>
          <w:color w:val="008000"/>
        </w:rPr>
      </w:pPr>
    </w:p>
    <w:p>
      <w:pPr>
        <w:jc w:val="both"/>
        <w:ind w:left="40" w:right="24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$38.17 to $38.50, inclusive. The Reporting Person undertakes to provide to the Issuer, any security holder of the Issuer or the staff of the Securities Exchange Commission, upon request, full information regarding the number of securities sold at each separate price within the ranges set forth in this footnote (3) to this Form 4.</w:t>
      </w:r>
    </w:p>
    <w:p>
      <w:pPr>
        <w:spacing w:after="0" w:line="32" w:lineRule="exact"/>
        <w:rPr>
          <w:rFonts w:ascii="Arial" w:cs="Arial" w:eastAsia="Arial" w:hAnsi="Arial"/>
          <w:sz w:val="13"/>
          <w:szCs w:val="13"/>
          <w:color w:val="008000"/>
        </w:rPr>
      </w:pPr>
    </w:p>
    <w:p>
      <w:pPr>
        <w:ind w:left="40" w:right="220" w:firstLine="2"/>
        <w:spacing w:after="0" w:line="318"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ind w:left="180" w:hanging="138"/>
        <w:spacing w:after="0"/>
        <w:tabs>
          <w:tab w:leader="none" w:pos="18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shares originally subject to this option vest over 4 years of service following November 1, 2019, with 25% vesting upon completion of 1 year of continuous service to the Issuer and the balance vesting in</w:t>
      </w:r>
    </w:p>
    <w:p>
      <w:pPr>
        <w:spacing w:after="0" w:line="25" w:lineRule="exact"/>
        <w:rPr>
          <w:rFonts w:ascii="Arial" w:cs="Arial" w:eastAsia="Arial" w:hAnsi="Arial"/>
          <w:sz w:val="11"/>
          <w:szCs w:val="11"/>
          <w:color w:val="008000"/>
        </w:rPr>
      </w:pPr>
    </w:p>
    <w:p>
      <w:pPr>
        <w:ind w:left="200" w:hanging="15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equal monthly installments thereafter.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9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Rob Orgel</w:t>
            </w:r>
          </w:p>
        </w:tc>
        <w:tc>
          <w:tcPr>
            <w:tcW w:w="13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01/04/2022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2022-01-04T16:43:47Z</dcterms:created>
  <dcterms:modified xsi:type="dcterms:W3CDTF">2022-01-04T16:43:47Z</dcterms:modified>
</cp:coreProperties>
</file>