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FLYWIRE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#302492103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4,973,208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8,590,141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8,590,141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8.845%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8,590,141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8,590,141</w:t>
      </w:r>
    </w:p>
    <w:p>
      <w:pPr>
        <w:spacing w:after="0" w:line="237" w:lineRule="auto"/>
        <w:rPr>
          <w:sz w:val="20"/>
          <w:szCs w:val="20"/>
          <w:color w:val="auto"/>
        </w:rPr>
      </w:pPr>
      <w:r>
        <w:rPr>
          <w:rFonts w:ascii="Courier New" w:cs="Courier New" w:eastAsia="Courier New" w:hAnsi="Courier New"/>
          <w:sz w:val="18"/>
          <w:szCs w:val="18"/>
          <w:color w:val="auto"/>
        </w:rPr>
        <w:t>Item 11: 8.845%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 Tremont Street, Suite 10</w:t>
      </w:r>
    </w:p>
    <w:p>
      <w:pPr>
        <w:spacing w:after="0" w:line="238" w:lineRule="auto"/>
        <w:rPr>
          <w:sz w:val="20"/>
          <w:szCs w:val="20"/>
          <w:color w:val="auto"/>
        </w:rPr>
      </w:pPr>
      <w:r>
        <w:rPr>
          <w:rFonts w:ascii="Courier New" w:cs="Courier New" w:eastAsia="Courier New" w:hAnsi="Courier New"/>
          <w:sz w:val="18"/>
          <w:szCs w:val="18"/>
          <w:color w:val="auto"/>
        </w:rPr>
        <w:t>Boston, MA 02111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302492103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8,590,141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8.845%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4,973,208</w:t>
      </w:r>
    </w:p>
    <w:p>
      <w:pPr>
        <w:sectPr>
          <w:pgSz w:w="11900" w:h="16848" w:orient="portrait"/>
          <w:cols w:equalWidth="0" w:num="1">
            <w:col w:w="10139"/>
          </w:cols>
          <w:pgMar w:left="320" w:top="244" w:right="1440" w:bottom="0" w:gutter="0" w:footer="0" w:header="0"/>
        </w:sectPr>
      </w:pPr>
    </w:p>
    <w:bookmarkStart w:id="1" w:name="page2"/>
    <w:bookmarkEnd w:id="1"/>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8,590,141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FLYWIRE CORP.</w:t>
      </w:r>
    </w:p>
    <w:p>
      <w:pPr>
        <w:spacing w:after="0" w:line="6" w:lineRule="exact"/>
        <w:rPr>
          <w:sz w:val="20"/>
          <w:szCs w:val="20"/>
          <w:color w:val="auto"/>
        </w:rPr>
      </w:pPr>
    </w:p>
    <w:p>
      <w:pPr>
        <w:jc w:val="both"/>
        <w:ind w:right="2019"/>
        <w:spacing w:after="0" w:line="236" w:lineRule="auto"/>
        <w:rPr>
          <w:sz w:val="20"/>
          <w:szCs w:val="20"/>
          <w:color w:val="auto"/>
        </w:rPr>
      </w:pPr>
      <w:r>
        <w:rPr>
          <w:rFonts w:ascii="Courier New" w:cs="Courier New" w:eastAsia="Courier New" w:hAnsi="Courier New"/>
          <w:sz w:val="18"/>
          <w:szCs w:val="18"/>
          <w:color w:val="auto"/>
        </w:rPr>
        <w:t>The interest of F-Prime Capital Partners Tech Fund LP, in the COMMON STOCK of FLYWIRE CORP, amounted to 7,460,328 shares or 7.681% of the total outstanding COMMON STOCK at May 28, 2021.</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7" w:lineRule="exact"/>
        <w:rPr>
          <w:sz w:val="20"/>
          <w:szCs w:val="20"/>
          <w:color w:val="auto"/>
        </w:rPr>
      </w:pPr>
    </w:p>
    <w:p>
      <w:pPr>
        <w:ind w:right="4119"/>
        <w:spacing w:after="0" w:line="236" w:lineRule="auto"/>
        <w:rPr>
          <w:sz w:val="20"/>
          <w:szCs w:val="20"/>
          <w:color w:val="auto"/>
        </w:rPr>
      </w:pPr>
      <w:r>
        <w:rPr>
          <w:rFonts w:ascii="Courier New" w:cs="Courier New" w:eastAsia="Courier New" w:hAnsi="Courier New"/>
          <w:sz w:val="18"/>
          <w:szCs w:val="18"/>
          <w:color w:val="auto"/>
        </w:rPr>
        <w:t>Fidelity Institutional Asset Management Trust Company BK Fidelity Management &amp; Research Company LLC IA IMPRESA MANAGEMENT LLC * IA</w:t>
      </w:r>
    </w:p>
    <w:p>
      <w:pPr>
        <w:spacing w:after="0" w:line="200" w:lineRule="exact"/>
        <w:rPr>
          <w:sz w:val="20"/>
          <w:szCs w:val="20"/>
          <w:color w:val="auto"/>
        </w:rPr>
      </w:pPr>
    </w:p>
    <w:p>
      <w:pPr>
        <w:spacing w:after="0" w:line="211" w:lineRule="exact"/>
        <w:rPr>
          <w:sz w:val="20"/>
          <w:szCs w:val="20"/>
          <w:color w:val="auto"/>
        </w:rPr>
      </w:pPr>
    </w:p>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139"/>
          </w:cols>
          <w:pgMar w:left="320" w:top="339" w:right="1440" w:bottom="0" w:gutter="0" w:footer="0" w:header="0"/>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The undersigned persons, on June 2, 2021, agree and consent to the joint filing on their behalf of this Schedule 13G in connection with their beneficial ownership of the COMMON STOCK of FLYWIRE CORP at May 28, 2021.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2021-06-02T15:37:32Z</dcterms:created>
  <dcterms:modified xsi:type="dcterms:W3CDTF">2021-06-02T15:37:32Z</dcterms:modified>
</cp:coreProperties>
</file>