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Harris Matthew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BAIN CAPITAL VENTURE INVESTORS, LLC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26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11/17/2022</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540" w:space="300"/>
            <w:col w:w="7240"/>
          </w:cols>
          <w:pgMar w:left="460" w:top="219" w:right="359" w:bottom="1086"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ind w:left="7"/>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11/17/2022</w:t>
            </w: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380" w:type="dxa"/>
            <w:vAlign w:val="bottom"/>
          </w:tcPr>
          <w:p>
            <w:pPr>
              <w:spacing w:after="0"/>
              <w:rPr>
                <w:sz w:val="21"/>
                <w:szCs w:val="21"/>
                <w:color w:val="auto"/>
              </w:rPr>
            </w:pPr>
          </w:p>
        </w:tc>
        <w:tc>
          <w:tcPr>
            <w:tcW w:w="820" w:type="dxa"/>
            <w:vAlign w:val="bottom"/>
            <w:vMerge w:val="restart"/>
          </w:tcPr>
          <w:p>
            <w:pPr>
              <w:jc w:val="right"/>
              <w:ind w:right="11"/>
              <w:spacing w:after="0"/>
              <w:rPr>
                <w:sz w:val="20"/>
                <w:szCs w:val="20"/>
                <w:color w:val="auto"/>
              </w:rPr>
            </w:pPr>
            <w:r>
              <w:rPr>
                <w:rFonts w:ascii="Times New Roman" w:cs="Times New Roman" w:eastAsia="Times New Roman" w:hAnsi="Times New Roman"/>
                <w:sz w:val="17"/>
                <w:szCs w:val="17"/>
                <w:color w:val="0000FF"/>
              </w:rPr>
              <w:t>1,903,864</w:t>
            </w:r>
          </w:p>
        </w:tc>
        <w:tc>
          <w:tcPr>
            <w:tcW w:w="40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vMerge w:val="restart"/>
          </w:tcPr>
          <w:p>
            <w:pPr>
              <w:jc w:val="center"/>
              <w:ind w:right="1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11,741,524</w:t>
            </w:r>
          </w:p>
        </w:tc>
        <w:tc>
          <w:tcPr>
            <w:tcW w:w="320" w:type="dxa"/>
            <w:vAlign w:val="bottom"/>
          </w:tcPr>
          <w:p>
            <w:pPr>
              <w:spacing w:after="0"/>
              <w:rPr>
                <w:sz w:val="21"/>
                <w:szCs w:val="21"/>
                <w:color w:val="auto"/>
              </w:rPr>
            </w:pPr>
          </w:p>
        </w:tc>
        <w:tc>
          <w:tcPr>
            <w:tcW w:w="580" w:type="dxa"/>
            <w:vAlign w:val="bottom"/>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7"/>
                <w:szCs w:val="17"/>
                <w:color w:val="0000FF"/>
              </w:rPr>
              <w:t>11/21/2022</w:t>
            </w:r>
          </w:p>
        </w:tc>
        <w:tc>
          <w:tcPr>
            <w:tcW w:w="8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3"/>
                <w:szCs w:val="13"/>
                <w:color w:val="0000FF"/>
              </w:rPr>
              <w:t>S</w:t>
            </w:r>
          </w:p>
        </w:tc>
        <w:tc>
          <w:tcPr>
            <w:tcW w:w="3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96,136</w:t>
            </w:r>
          </w:p>
        </w:tc>
        <w:tc>
          <w:tcPr>
            <w:tcW w:w="400" w:type="dxa"/>
            <w:vAlign w:val="bottom"/>
            <w:tcBorders>
              <w:top w:val="single" w:sz="8" w:color="2C2C2C"/>
            </w:tcBorders>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20.5118</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11,645,388</w:t>
            </w:r>
          </w:p>
        </w:tc>
        <w:tc>
          <w:tcPr>
            <w:tcW w:w="3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7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19,224</w:t>
            </w:r>
            <w:r>
              <w:rPr>
                <w:rFonts w:ascii="Times New Roman" w:cs="Times New Roman" w:eastAsia="Times New Roman" w:hAnsi="Times New Roman"/>
                <w:sz w:val="22"/>
                <w:szCs w:val="22"/>
                <w:color w:val="008000"/>
                <w:w w:val="93"/>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51"/>
              <w:spacing w:after="0"/>
              <w:rPr>
                <w:sz w:val="20"/>
                <w:szCs w:val="20"/>
                <w:color w:val="auto"/>
              </w:rPr>
            </w:pPr>
            <w:r>
              <w:rPr>
                <w:rFonts w:ascii="Times New Roman" w:cs="Times New Roman" w:eastAsia="Times New Roman" w:hAnsi="Times New Roman"/>
                <w:sz w:val="17"/>
                <w:szCs w:val="17"/>
                <w:color w:val="0000FF"/>
                <w:w w:val="97"/>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32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jc w:val="cente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securities held by Bain Capital Venture Fund 2014, L.P. ("Venture Fund 2014"), Bain Capital Venture Fund 2016, L.P. ("Venture Fund 2016"), Bain Capital Venture Coinvestment Fund II, L.P. ("Venture Coinvestment Fund II"), BCV 2019-MD Coinvestment II, L.P. ("2019-MD Coinvestment II"), BCIP Venture Associates ("BCIP Venture"), BCIP Venture Associates-B ("BCIP Venture-B"), BCIP Venture Associates II, LP ("BCIP Venture II") and BCIP Venture Associates II-B, LP ("BCIP Venture II-B" and, together with Venture Fund 2014, Venture Fund 2016, Venture Coinvestment Fund II, 2019-MD Coinvestment II, BCIP Venture, BCIP Venture-B and BCIP Venture II, the "Bain Capital Venture Entities").</w:t>
      </w:r>
    </w:p>
    <w:p>
      <w:pPr>
        <w:spacing w:after="0" w:line="24" w:lineRule="exact"/>
        <w:rPr>
          <w:rFonts w:ascii="Times New Roman" w:cs="Times New Roman" w:eastAsia="Times New Roman" w:hAnsi="Times New Roman"/>
          <w:sz w:val="13"/>
          <w:szCs w:val="13"/>
          <w:color w:val="008000"/>
        </w:rPr>
      </w:pPr>
    </w:p>
    <w:p>
      <w:pPr>
        <w:ind w:left="40" w:right="5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 is the ultimate general partner of Venture Fund 2014, Venture Fund 2016, Venture Coinvestment Fund II and 2019-MD Coinvestment II and (ii) governs the investment strategy and decision-making process with respect to investments held by each of BCIP Venture, BCIP Venture-B, BCIP Venture II and BCIP Venture II-B. Mr. Harris is a Managing Director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17, 2022, certain of the Bain Capital Venture Entities distributed an aggregate of 1,903,864 shares of Voting Common Stock to one or more partners in pro-rata in-kind distributions without consideration, including an aggregate of 19,224 shares of Voting Common Stock that were distributed to Mr. Harris.</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$20.23 to $20.99,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19,224 shares of Voting Common Stock received in the distributions referred to in footnote (3) above.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Matthew C. Harris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11/21/2022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2022-11-21T19:44:58Z</dcterms:created>
  <dcterms:modified xsi:type="dcterms:W3CDTF">2022-11-21T19:44:58Z</dcterms:modified>
</cp:coreProperties>
</file>