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38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38873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95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Ellis Michael 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957"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6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240" w:type="dxa"/>
            <w:vAlign w:val="bottom"/>
          </w:tcPr>
          <w:p>
            <w:pPr>
              <w:spacing w:after="0"/>
              <w:rPr>
                <w:sz w:val="11"/>
                <w:szCs w:val="11"/>
                <w:color w:val="auto"/>
              </w:rPr>
            </w:pPr>
          </w:p>
        </w:tc>
        <w:tc>
          <w:tcPr>
            <w:tcW w:w="3500" w:type="dxa"/>
            <w:vAlign w:val="bottom"/>
            <w:gridSpan w:val="9"/>
          </w:tcPr>
          <w:p>
            <w:pPr>
              <w:ind w:left="16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jc w:val="center"/>
              <w:ind w:left="7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3"/>
              </w:rPr>
              <w:t>05/28/2021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37,500</w:t>
            </w:r>
          </w:p>
        </w:tc>
        <w:tc>
          <w:tcPr>
            <w:tcW w:w="440" w:type="dxa"/>
            <w:vAlign w:val="bottom"/>
            <w:tcBorders>
              <w:bottom w:val="single" w:sz="8" w:color="2C2C2C"/>
            </w:tcBorders>
          </w:tcPr>
          <w:p>
            <w:pPr>
              <w:jc w:val="center"/>
              <w:ind w:left="210"/>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433"/>
              <w:spacing w:after="0"/>
              <w:rPr>
                <w:sz w:val="20"/>
                <w:szCs w:val="20"/>
                <w:color w:val="auto"/>
              </w:rPr>
            </w:pPr>
            <w:r>
              <w:rPr>
                <w:rFonts w:ascii="Arial" w:cs="Arial" w:eastAsia="Arial" w:hAnsi="Arial"/>
                <w:sz w:val="17"/>
                <w:szCs w:val="17"/>
                <w:color w:val="0000FF"/>
                <w:w w:val="84"/>
              </w:rPr>
              <w:t>0</w:t>
            </w:r>
          </w:p>
        </w:tc>
        <w:tc>
          <w:tcPr>
            <w:tcW w:w="94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3"/>
            <w:vMerge w:val="restart"/>
          </w:tcPr>
          <w:p>
            <w:pPr>
              <w:jc w:val="center"/>
              <w:ind w:left="705"/>
              <w:spacing w:after="0"/>
              <w:rPr>
                <w:sz w:val="20"/>
                <w:szCs w:val="20"/>
                <w:color w:val="auto"/>
              </w:rPr>
            </w:pPr>
            <w:r>
              <w:rPr>
                <w:rFonts w:ascii="Arial" w:cs="Arial" w:eastAsia="Arial" w:hAnsi="Arial"/>
                <w:sz w:val="17"/>
                <w:szCs w:val="17"/>
                <w:color w:val="0000FF"/>
                <w:w w:val="93"/>
              </w:rPr>
              <w:t>05/28/2021</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0000FF"/>
              </w:rPr>
              <w:t>30,000</w:t>
            </w:r>
          </w:p>
        </w:tc>
        <w:tc>
          <w:tcPr>
            <w:tcW w:w="440" w:type="dxa"/>
            <w:vAlign w:val="bottom"/>
            <w:vMerge w:val="restart"/>
          </w:tcPr>
          <w:p>
            <w:pPr>
              <w:jc w:val="center"/>
              <w:ind w:left="21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vMerge w:val="restart"/>
          </w:tcPr>
          <w:p>
            <w:pPr>
              <w:jc w:val="center"/>
              <w:ind w:right="433"/>
              <w:spacing w:after="0"/>
              <w:rPr>
                <w:sz w:val="20"/>
                <w:szCs w:val="20"/>
                <w:color w:val="auto"/>
              </w:rPr>
            </w:pPr>
            <w:r>
              <w:rPr>
                <w:rFonts w:ascii="Arial" w:cs="Arial" w:eastAsia="Arial" w:hAnsi="Arial"/>
                <w:sz w:val="17"/>
                <w:szCs w:val="17"/>
                <w:color w:val="0000FF"/>
                <w:w w:val="84"/>
              </w:rPr>
              <w:t>0</w:t>
            </w:r>
          </w:p>
        </w:tc>
        <w:tc>
          <w:tcPr>
            <w:tcW w:w="940" w:type="dxa"/>
            <w:vAlign w:val="bottom"/>
            <w:vMerge w:val="restart"/>
          </w:tcPr>
          <w:p>
            <w:pPr>
              <w:jc w:val="center"/>
              <w:ind w:right="49"/>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3"/>
            <w:vMerge w:val="restart"/>
          </w:tcPr>
          <w:p>
            <w:pPr>
              <w:jc w:val="center"/>
              <w:ind w:left="705"/>
              <w:spacing w:after="0"/>
              <w:rPr>
                <w:sz w:val="20"/>
                <w:szCs w:val="20"/>
                <w:color w:val="auto"/>
              </w:rPr>
            </w:pPr>
            <w:r>
              <w:rPr>
                <w:rFonts w:ascii="Arial" w:cs="Arial" w:eastAsia="Arial" w:hAnsi="Arial"/>
                <w:sz w:val="17"/>
                <w:szCs w:val="17"/>
                <w:color w:val="0000FF"/>
                <w:w w:val="93"/>
              </w:rPr>
              <w:t>05/28/2021</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0000FF"/>
              </w:rPr>
              <w:t>30,000</w:t>
            </w:r>
          </w:p>
        </w:tc>
        <w:tc>
          <w:tcPr>
            <w:tcW w:w="440" w:type="dxa"/>
            <w:vAlign w:val="bottom"/>
            <w:vMerge w:val="restart"/>
          </w:tcPr>
          <w:p>
            <w:pPr>
              <w:jc w:val="center"/>
              <w:ind w:left="21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vMerge w:val="restart"/>
          </w:tcPr>
          <w:p>
            <w:pPr>
              <w:jc w:val="center"/>
              <w:ind w:right="433"/>
              <w:spacing w:after="0"/>
              <w:rPr>
                <w:sz w:val="20"/>
                <w:szCs w:val="20"/>
                <w:color w:val="auto"/>
              </w:rPr>
            </w:pPr>
            <w:r>
              <w:rPr>
                <w:rFonts w:ascii="Arial" w:cs="Arial" w:eastAsia="Arial" w:hAnsi="Arial"/>
                <w:sz w:val="17"/>
                <w:szCs w:val="17"/>
                <w:color w:val="0000FF"/>
                <w:w w:val="84"/>
              </w:rPr>
              <w:t>0</w:t>
            </w:r>
          </w:p>
        </w:tc>
        <w:tc>
          <w:tcPr>
            <w:tcW w:w="940" w:type="dxa"/>
            <w:vAlign w:val="bottom"/>
            <w:vMerge w:val="restart"/>
          </w:tcPr>
          <w:p>
            <w:pPr>
              <w:jc w:val="center"/>
              <w:ind w:right="49"/>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top w:val="single" w:sz="8" w:color="2C2C2C"/>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820" w:type="dxa"/>
            <w:vAlign w:val="bottom"/>
            <w:tcBorders>
              <w:top w:val="single" w:sz="8" w:color="2C2C2C"/>
              <w:bottom w:val="single" w:sz="8" w:color="2C2C2C"/>
            </w:tcBorders>
            <w:gridSpan w:val="3"/>
          </w:tcPr>
          <w:p>
            <w:pPr>
              <w:jc w:val="center"/>
              <w:ind w:left="705"/>
              <w:spacing w:after="0"/>
              <w:rPr>
                <w:sz w:val="20"/>
                <w:szCs w:val="20"/>
                <w:color w:val="auto"/>
              </w:rPr>
            </w:pPr>
            <w:r>
              <w:rPr>
                <w:rFonts w:ascii="Arial" w:cs="Arial" w:eastAsia="Arial" w:hAnsi="Arial"/>
                <w:sz w:val="17"/>
                <w:szCs w:val="17"/>
                <w:color w:val="0000FF"/>
                <w:w w:val="93"/>
              </w:rPr>
              <w:t>05/28/2021</w:t>
            </w:r>
          </w:p>
        </w:tc>
        <w:tc>
          <w:tcPr>
            <w:tcW w:w="44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20" w:type="dxa"/>
            <w:vAlign w:val="bottom"/>
            <w:tcBorders>
              <w:top w:val="single" w:sz="8" w:color="2C2C2C"/>
              <w:bottom w:val="single" w:sz="8" w:color="2C2C2C"/>
            </w:tcBorders>
          </w:tcPr>
          <w:p>
            <w:pPr>
              <w:jc w:val="right"/>
              <w:spacing w:after="0"/>
              <w:rPr>
                <w:sz w:val="20"/>
                <w:szCs w:val="20"/>
                <w:color w:val="auto"/>
              </w:rPr>
            </w:pPr>
            <w:r>
              <w:rPr>
                <w:rFonts w:ascii="Arial" w:cs="Arial" w:eastAsia="Arial" w:hAnsi="Arial"/>
                <w:sz w:val="17"/>
                <w:szCs w:val="17"/>
                <w:color w:val="0000FF"/>
              </w:rPr>
              <w:t>37,500</w:t>
            </w:r>
          </w:p>
        </w:tc>
        <w:tc>
          <w:tcPr>
            <w:tcW w:w="440" w:type="dxa"/>
            <w:vAlign w:val="bottom"/>
            <w:tcBorders>
              <w:top w:val="single" w:sz="8" w:color="2C2C2C"/>
              <w:bottom w:val="single" w:sz="8" w:color="2C2C2C"/>
            </w:tcBorders>
          </w:tcPr>
          <w:p>
            <w:pPr>
              <w:jc w:val="center"/>
              <w:ind w:left="210"/>
              <w:spacing w:after="0"/>
              <w:rPr>
                <w:sz w:val="20"/>
                <w:szCs w:val="20"/>
                <w:color w:val="auto"/>
              </w:rPr>
            </w:pPr>
            <w:r>
              <w:rPr>
                <w:rFonts w:ascii="Arial" w:cs="Arial" w:eastAsia="Arial" w:hAnsi="Arial"/>
                <w:sz w:val="17"/>
                <w:szCs w:val="17"/>
                <w:color w:val="0000FF"/>
              </w:rPr>
              <w:t>A</w:t>
            </w:r>
          </w:p>
        </w:tc>
        <w:tc>
          <w:tcPr>
            <w:tcW w:w="2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gridSpan w:val="2"/>
          </w:tcPr>
          <w:p>
            <w:pPr>
              <w:ind w:left="180"/>
              <w:spacing w:after="0"/>
              <w:rPr>
                <w:sz w:val="20"/>
                <w:szCs w:val="20"/>
                <w:color w:val="auto"/>
              </w:rPr>
            </w:pPr>
            <w:r>
              <w:rPr>
                <w:rFonts w:ascii="Arial" w:cs="Arial" w:eastAsia="Arial" w:hAnsi="Arial"/>
                <w:sz w:val="11"/>
                <w:szCs w:val="11"/>
                <w:color w:val="008000"/>
              </w:rPr>
              <w:t>(1)</w:t>
            </w:r>
          </w:p>
        </w:tc>
        <w:tc>
          <w:tcPr>
            <w:tcW w:w="1380" w:type="dxa"/>
            <w:vAlign w:val="bottom"/>
            <w:tcBorders>
              <w:top w:val="single" w:sz="8" w:color="2C2C2C"/>
              <w:bottom w:val="single" w:sz="8" w:color="2C2C2C"/>
            </w:tcBorders>
            <w:gridSpan w:val="3"/>
          </w:tcPr>
          <w:p>
            <w:pPr>
              <w:jc w:val="center"/>
              <w:ind w:left="67"/>
              <w:spacing w:after="0"/>
              <w:rPr>
                <w:sz w:val="20"/>
                <w:szCs w:val="20"/>
                <w:color w:val="auto"/>
              </w:rPr>
            </w:pPr>
            <w:r>
              <w:rPr>
                <w:rFonts w:ascii="Arial" w:cs="Arial" w:eastAsia="Arial" w:hAnsi="Arial"/>
                <w:sz w:val="17"/>
                <w:szCs w:val="17"/>
                <w:color w:val="0000FF"/>
                <w:w w:val="92"/>
              </w:rPr>
              <w:t>37,500</w:t>
            </w:r>
          </w:p>
        </w:tc>
        <w:tc>
          <w:tcPr>
            <w:tcW w:w="940" w:type="dxa"/>
            <w:vAlign w:val="bottom"/>
            <w:tcBorders>
              <w:top w:val="single" w:sz="8" w:color="2C2C2C"/>
              <w:bottom w:val="single" w:sz="8" w:color="2C2C2C"/>
            </w:tcBorders>
          </w:tcPr>
          <w:p>
            <w:pPr>
              <w:jc w:val="center"/>
              <w:ind w:right="29"/>
              <w:spacing w:after="0"/>
              <w:rPr>
                <w:sz w:val="20"/>
                <w:szCs w:val="20"/>
                <w:color w:val="auto"/>
              </w:rPr>
            </w:pPr>
            <w:r>
              <w:rPr>
                <w:rFonts w:ascii="Arial" w:cs="Arial" w:eastAsia="Arial" w:hAnsi="Arial"/>
                <w:sz w:val="17"/>
                <w:szCs w:val="17"/>
                <w:color w:val="0000FF"/>
                <w:w w:val="97"/>
              </w:rPr>
              <w:t>D</w:t>
            </w:r>
          </w:p>
        </w:tc>
        <w:tc>
          <w:tcPr>
            <w:tcW w:w="70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820" w:type="dxa"/>
            <w:vAlign w:val="bottom"/>
            <w:gridSpan w:val="3"/>
            <w:vMerge w:val="restart"/>
          </w:tcPr>
          <w:p>
            <w:pPr>
              <w:jc w:val="center"/>
              <w:ind w:left="705"/>
              <w:spacing w:after="0"/>
              <w:rPr>
                <w:sz w:val="20"/>
                <w:szCs w:val="20"/>
                <w:color w:val="auto"/>
              </w:rPr>
            </w:pPr>
            <w:r>
              <w:rPr>
                <w:rFonts w:ascii="Arial" w:cs="Arial" w:eastAsia="Arial" w:hAnsi="Arial"/>
                <w:sz w:val="17"/>
                <w:szCs w:val="17"/>
                <w:color w:val="0000FF"/>
                <w:w w:val="93"/>
              </w:rPr>
              <w:t>05/28/2021</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0000FF"/>
              </w:rPr>
              <w:t>30,000</w:t>
            </w:r>
          </w:p>
        </w:tc>
        <w:tc>
          <w:tcPr>
            <w:tcW w:w="440" w:type="dxa"/>
            <w:vAlign w:val="bottom"/>
            <w:vMerge w:val="restart"/>
          </w:tcPr>
          <w:p>
            <w:pPr>
              <w:jc w:val="center"/>
              <w:ind w:left="21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jc w:val="center"/>
              <w:ind w:left="67"/>
              <w:spacing w:after="0"/>
              <w:rPr>
                <w:sz w:val="20"/>
                <w:szCs w:val="20"/>
                <w:color w:val="auto"/>
              </w:rPr>
            </w:pPr>
            <w:r>
              <w:rPr>
                <w:rFonts w:ascii="Arial" w:cs="Arial" w:eastAsia="Arial" w:hAnsi="Arial"/>
                <w:sz w:val="17"/>
                <w:szCs w:val="17"/>
                <w:color w:val="0000FF"/>
                <w:w w:val="92"/>
              </w:rPr>
              <w:t>30,000</w:t>
            </w:r>
          </w:p>
        </w:tc>
        <w:tc>
          <w:tcPr>
            <w:tcW w:w="940" w:type="dxa"/>
            <w:vAlign w:val="bottom"/>
            <w:vMerge w:val="restart"/>
          </w:tcPr>
          <w:p>
            <w:pPr>
              <w:jc w:val="center"/>
              <w:ind w:right="49"/>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820" w:type="dxa"/>
            <w:vAlign w:val="bottom"/>
            <w:gridSpan w:val="3"/>
            <w:vMerge w:val="restart"/>
          </w:tcPr>
          <w:p>
            <w:pPr>
              <w:jc w:val="center"/>
              <w:ind w:left="705"/>
              <w:spacing w:after="0"/>
              <w:rPr>
                <w:sz w:val="20"/>
                <w:szCs w:val="20"/>
                <w:color w:val="auto"/>
              </w:rPr>
            </w:pPr>
            <w:r>
              <w:rPr>
                <w:rFonts w:ascii="Arial" w:cs="Arial" w:eastAsia="Arial" w:hAnsi="Arial"/>
                <w:sz w:val="17"/>
                <w:szCs w:val="17"/>
                <w:color w:val="0000FF"/>
                <w:w w:val="93"/>
              </w:rPr>
              <w:t>05/28/2021</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20" w:type="dxa"/>
            <w:vAlign w:val="bottom"/>
            <w:vMerge w:val="restart"/>
          </w:tcPr>
          <w:p>
            <w:pPr>
              <w:jc w:val="right"/>
              <w:spacing w:after="0"/>
              <w:rPr>
                <w:sz w:val="20"/>
                <w:szCs w:val="20"/>
                <w:color w:val="auto"/>
              </w:rPr>
            </w:pPr>
            <w:r>
              <w:rPr>
                <w:rFonts w:ascii="Arial" w:cs="Arial" w:eastAsia="Arial" w:hAnsi="Arial"/>
                <w:sz w:val="17"/>
                <w:szCs w:val="17"/>
                <w:color w:val="0000FF"/>
              </w:rPr>
              <w:t>30,000</w:t>
            </w:r>
          </w:p>
        </w:tc>
        <w:tc>
          <w:tcPr>
            <w:tcW w:w="440" w:type="dxa"/>
            <w:vAlign w:val="bottom"/>
            <w:vMerge w:val="restart"/>
          </w:tcPr>
          <w:p>
            <w:pPr>
              <w:jc w:val="center"/>
              <w:ind w:left="21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jc w:val="center"/>
              <w:ind w:left="67"/>
              <w:spacing w:after="0"/>
              <w:rPr>
                <w:sz w:val="20"/>
                <w:szCs w:val="20"/>
                <w:color w:val="auto"/>
              </w:rPr>
            </w:pPr>
            <w:r>
              <w:rPr>
                <w:rFonts w:ascii="Arial" w:cs="Arial" w:eastAsia="Arial" w:hAnsi="Arial"/>
                <w:sz w:val="17"/>
                <w:szCs w:val="17"/>
                <w:color w:val="0000FF"/>
                <w:w w:val="92"/>
              </w:rPr>
              <w:t>30,000</w:t>
            </w:r>
          </w:p>
        </w:tc>
        <w:tc>
          <w:tcPr>
            <w:tcW w:w="940" w:type="dxa"/>
            <w:vAlign w:val="bottom"/>
            <w:vMerge w:val="restart"/>
          </w:tcPr>
          <w:p>
            <w:pPr>
              <w:jc w:val="center"/>
              <w:ind w:right="49"/>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13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90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jc w:val="center"/>
              <w:ind w:right="3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right"/>
              <w:ind w:right="27"/>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jc w:val="right"/>
              <w:ind w:right="347"/>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 reclassification exempt under Rule 16b-7, each share of the Issuer's Class A Common Stock was automatically reclassified into one share of Voting Common Stock immediately prior to the closing of the Issuer's initial public offering.</w:t>
      </w:r>
    </w:p>
    <w:p>
      <w:pPr>
        <w:spacing w:after="0" w:line="1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5"/>
              </w:rPr>
              <w:t>/s/ Michael G. Ellis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05/28/2021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9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2021-05-28T22:19:14Z</dcterms:created>
  <dcterms:modified xsi:type="dcterms:W3CDTF">2021-05-28T22:19:14Z</dcterms:modified>
</cp:coreProperties>
</file>