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left="500" w:right="26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FLYWIRE CORPORATION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Voting Common Stock, $0.0001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302492103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14 Pages</w:t>
      </w:r>
    </w:p>
    <w:p>
      <w:pPr>
        <w:spacing w:after="0" w:line="17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Venture Fund 2014,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20" w:hanging="309"/>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1"/>
                <w:szCs w:val="21"/>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14 Pages</w:t>
      </w:r>
    </w:p>
    <w:p>
      <w:pPr>
        <w:spacing w:after="0" w:line="17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BCIP Venture Associates</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14 Pages</w:t>
      </w:r>
    </w:p>
    <w:p>
      <w:pPr>
        <w:spacing w:after="0" w:line="17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Venture Fund 2016,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20" w:hanging="309"/>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1"/>
                <w:szCs w:val="21"/>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14 Pages</w:t>
      </w:r>
    </w:p>
    <w:p>
      <w:pPr>
        <w:spacing w:after="0" w:line="171"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Venture Coinvestment Fund II,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20" w:hanging="309"/>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1"/>
                <w:szCs w:val="21"/>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6 of 14 Pages</w:t>
      </w:r>
    </w:p>
    <w:p>
      <w:pPr>
        <w:spacing w:after="0" w:line="171"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BCIP Venture Associates II,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7 of 14 Pages</w:t>
      </w:r>
    </w:p>
    <w:p>
      <w:pPr>
        <w:spacing w:after="0" w:line="171"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BCIP Venture Associates-B</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8 of 14 Pages</w:t>
      </w:r>
    </w:p>
    <w:p>
      <w:pPr>
        <w:spacing w:after="0" w:line="171" w:lineRule="exact"/>
        <w:rPr>
          <w:sz w:val="20"/>
          <w:szCs w:val="20"/>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BCV 2019-MD Coinvestment II,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20" w:hanging="309"/>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1"/>
                <w:szCs w:val="21"/>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544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9 of 14 Pages</w:t>
      </w:r>
    </w:p>
    <w:p>
      <w:pPr>
        <w:spacing w:after="0" w:line="171" w:lineRule="exact"/>
        <w:rPr>
          <w:sz w:val="20"/>
          <w:szCs w:val="20"/>
          <w:color w:val="auto"/>
        </w:rPr>
      </w:pPr>
    </w:p>
    <w:p>
      <w:pPr>
        <w:ind w:left="240" w:hanging="87"/>
        <w:spacing w:after="0"/>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BCIP Venture Associates II-B,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Voting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Voting Common Stock</w:t>
      </w:r>
    </w:p>
    <w:p>
      <w:pPr>
        <w:spacing w:after="0" w:line="36" w:lineRule="exact"/>
        <w:rPr>
          <w:sz w:val="20"/>
          <w:szCs w:val="20"/>
          <w:color w:val="auto"/>
        </w:rPr>
      </w:pPr>
    </w:p>
    <w:p>
      <w:pPr>
        <w:ind w:left="520" w:hanging="36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38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13G</w:t>
            </w:r>
          </w:p>
        </w:tc>
        <w:tc>
          <w:tcPr>
            <w:tcW w:w="336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8"/>
              </w:rPr>
              <w:t>Page 10 of 14 Pages</w:t>
            </w:r>
          </w:p>
        </w:tc>
      </w:tr>
      <w:tr>
        <w:trPr>
          <w:trHeight w:val="365"/>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tc>
        <w:tc>
          <w:tcPr>
            <w:tcW w:w="386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name of the issuer to which this filing on Schedule 13G relates is Flywire Corporation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executive offices of the Issuer are located at 141 Tremont Street #10, Boston, Massachusetts 02111.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Schedule 13G is being filed jointly by Bain Capital Venture Fund 2014, L.P., a Cayman Islands exempted limited partnership (“BCV Fund 2014”), BCIP Venture Associates, a Delaware limited partnership (“BCIP Venture”), Bain Capital Venture Fund 2016, L.P., a Cayman Islands exempted limited partnership (“BCV Fund 2016”), Bain Capital Venture Coinvestment Fund II, L.P., a Cayman Islands exempted limited partnership (“BCV Coinvest Fund II”), BCIP Venture Associates II, LP, a Delaware limited partnership (“BCIP Venture II”), BCIP Venture Associates-B, a Delaware limited partnership (“BCIP Venture-B”), BCV 2019-MD Coinvestment II, L.P., a Cayman Islands exempted limited partnership (“BCV 2019-MD Coinvest II”), and BCIP Venture Associates II-B, LP, a Delaware limited partnership (“BCIP Venture II-B” and, together with BCV Fund 2014, BCIP Venture, BCV Fund 2016, BCV Coinvest Fund II, BCIP Venture II, BCIP Venture-B and BCV 2019-MD Coinvest II, the “Reporting Persons”).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Bain Capital Venture Investors, LLC, a Delaware limited liability company (“BCVI”), is the (i) general partner of Bain Capital Venture Partners 2014, L.P., a Cayman Islands exempted limited partnership (“BCV Partners 2014”), which is the general partner of BCV Fund 2014, (ii) general partner of Bain Capital Venture Partners 2016, L.P., a Cayman Islands exempted limited partnership (“BCV Partners 2016”), which is the general partner of BCV Fund 2016 and (iii) the manager of Bain Capital Venture Coinvestment II Investors, LLC, a Cayman Islands limited liability company (“BCV Coinvest II Investors”), which is the general partner of each of BCV Coinvest Fund II and BCV 2019-MD Coinvest II.</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Boylston Coinvestors, LLC, a Delaware limited liability company (“Boylston” and, together with the Reporting Persons, BCVI, BCV Partners 2014, BCV Partners 2016 and BCV Coinvest II Investors, the “Bain Capital Venture Entities”), is the (i) managing partner of each of BCIP Venture and BCIP Venture-B and (ii) general partner of each of BCIP Venture II and BCIP Venture II-B.</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governance, investment strategy and decision-making process with respect to investments held by the Reporting Persons is directed by the Executive Committee of BCVI, which consists of Enrique Salem and Ajay Agarwal.</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result, each of BCVI and Messrs. Salem and Agarwal may be deemed to share voting and dispositive power with respect to the securities held by the Reporting Persons.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February 13, 2024, pursuant to which the Reporting Persons have agreed to file this Schedule 13G jointly in accordance with the provisions of Rule 13d-1(k)(1) promulgated under the Act.</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tab/>
        <w:t>Address of Principal Business Office or, if None, Residence</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principal business address for each of the Bain Capital Venture Entities and Messrs. Salem and Agarwal is 200 Clarendon Street, Boston, Massachusetts 02116.</w:t>
      </w:r>
    </w:p>
    <w:p>
      <w:pPr>
        <w:sectPr>
          <w:pgSz w:w="11900" w:h="16838" w:orient="portrait"/>
          <w:cols w:equalWidth="0" w:num="1">
            <w:col w:w="11020"/>
          </w:cols>
          <w:pgMar w:left="440" w:top="270" w:right="439" w:bottom="1440" w:gutter="0" w:footer="0" w:header="0"/>
        </w:sectPr>
      </w:pPr>
    </w:p>
    <w:bookmarkStart w:id="10" w:name="page11"/>
    <w:bookmarkEnd w:id="10"/>
    <w:p>
      <w:pPr>
        <w:ind w:left="4"/>
        <w:spacing w:after="0"/>
        <w:tabs>
          <w:tab w:leader="none" w:pos="544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11 of 14 Pages</w:t>
      </w:r>
    </w:p>
    <w:p>
      <w:pPr>
        <w:spacing w:after="0" w:line="154"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BCV Fund 2014, BCV Fund 2016, BCV Coinvest Fund II, BCV 2019-MD Coinvest II, BCV Partners 2014, BCV Partners 2016 and BCV Coinvest II Investors are each organized under the laws of the Cayman Islands. BCVI, Boylston, BCIP Venture, BCIP Venture-B, BCIP Venture II and BCIP Venture II-B are each organized under the laws of the State of Delaware. Messrs. Salem and Agarwal are citizens of the United States.</w:t>
      </w:r>
    </w:p>
    <w:p>
      <w:pPr>
        <w:spacing w:after="0" w:line="32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2(d)</w:t>
        <w:tab/>
        <w:t>Title of Class of Securities</w:t>
      </w:r>
    </w:p>
    <w:p>
      <w:pPr>
        <w:spacing w:after="0" w:line="121"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class of securities of the Issuer to which this Schedule 13G relates is Voting Common Stock, $0.0001 par value per share (“Voting Common Stock”).</w:t>
      </w:r>
    </w:p>
    <w:p>
      <w:pPr>
        <w:spacing w:after="0" w:line="30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CUSIP number of the Voting Common Stock is 302492103.</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94" w:lineRule="exact"/>
        <w:rPr>
          <w:sz w:val="20"/>
          <w:szCs w:val="20"/>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540" w:hanging="664"/>
        <w:spacing w:after="0" w:line="245" w:lineRule="exact"/>
        <w:tabs>
          <w:tab w:leader="none" w:pos="340"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the close of business on December 31, 2023, the Reporting Persons did not beneficially own any shares of Voting Common Stock.</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4(a) hereof.</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Number of shares as to which the person has:</w:t>
      </w:r>
    </w:p>
    <w:p>
      <w:pPr>
        <w:spacing w:after="0" w:line="121" w:lineRule="exact"/>
        <w:rPr>
          <w:sz w:val="20"/>
          <w:szCs w:val="20"/>
          <w:color w:val="auto"/>
        </w:rPr>
      </w:pPr>
    </w:p>
    <w:p>
      <w:pPr>
        <w:ind w:left="4" w:right="7960" w:hanging="4"/>
        <w:spacing w:after="0" w:line="407"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shares of Voting Common Stock.</w:t>
      </w:r>
    </w:p>
    <w:p>
      <w:pPr>
        <w:sectPr>
          <w:pgSz w:w="11900" w:h="16838" w:orient="portrait"/>
          <w:cols w:equalWidth="0" w:num="1">
            <w:col w:w="11024"/>
          </w:cols>
          <w:pgMar w:left="436" w:top="270" w:right="439" w:bottom="1440" w:gutter="0" w:footer="0" w:header="0"/>
        </w:sectPr>
      </w:pPr>
    </w:p>
    <w:bookmarkStart w:id="11" w:name="page12"/>
    <w:bookmarkEnd w:id="11"/>
    <w:p>
      <w:pPr>
        <w:ind w:left="4"/>
        <w:spacing w:after="0"/>
        <w:tabs>
          <w:tab w:leader="none" w:pos="544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12 of 14 Pages</w:t>
      </w:r>
    </w:p>
    <w:p>
      <w:pPr>
        <w:spacing w:after="0" w:line="158" w:lineRule="exact"/>
        <w:rPr>
          <w:sz w:val="20"/>
          <w:szCs w:val="20"/>
          <w:color w:val="auto"/>
        </w:rPr>
      </w:pPr>
    </w:p>
    <w:p>
      <w:pPr>
        <w:ind w:left="4" w:right="7720" w:hanging="4"/>
        <w:spacing w:after="0" w:line="500"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 shares of Voting Common Stock.</w:t>
      </w:r>
    </w:p>
    <w:p>
      <w:pPr>
        <w:spacing w:after="0" w:line="1" w:lineRule="exact"/>
        <w:rPr>
          <w:rFonts w:ascii="Times New Roman" w:cs="Times New Roman" w:eastAsia="Times New Roman" w:hAnsi="Times New Roman"/>
          <w:sz w:val="18"/>
          <w:szCs w:val="18"/>
          <w:color w:val="auto"/>
        </w:rPr>
      </w:pPr>
    </w:p>
    <w:p>
      <w:pPr>
        <w:ind w:left="4" w:right="6940" w:hanging="4"/>
        <w:spacing w:after="0" w:line="500"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shares of Voting Common Stock.</w:t>
      </w:r>
    </w:p>
    <w:p>
      <w:pPr>
        <w:spacing w:after="0" w:line="1" w:lineRule="exact"/>
        <w:rPr>
          <w:rFonts w:ascii="Times New Roman" w:cs="Times New Roman" w:eastAsia="Times New Roman" w:hAnsi="Times New Roman"/>
          <w:sz w:val="18"/>
          <w:szCs w:val="18"/>
          <w:color w:val="auto"/>
        </w:rPr>
      </w:pPr>
    </w:p>
    <w:p>
      <w:pPr>
        <w:ind w:left="4" w:right="6780" w:hanging="4"/>
        <w:spacing w:after="0" w:line="532" w:lineRule="auto"/>
        <w:tabs>
          <w:tab w:leader="none" w:pos="3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shares of Voting Common Stock.</w:t>
      </w:r>
    </w:p>
    <w:p>
      <w:pPr>
        <w:spacing w:after="0" w:line="91"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left="4"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024"/>
          </w:cols>
          <w:pgMar w:left="436" w:top="270" w:right="439" w:bottom="1440" w:gutter="0" w:footer="0" w:header="0"/>
        </w:sectPr>
      </w:pP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484" w:space="50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484" w:space="50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484" w:space="50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484" w:space="50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ectPr>
          <w:pgSz w:w="11900" w:h="16838" w:orient="portrait"/>
          <w:cols w:equalWidth="0" w:num="2">
            <w:col w:w="584" w:space="400"/>
            <w:col w:w="100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bookmarkStart w:id="12" w:name="page13"/>
    <w:bookmarkEnd w:id="12"/>
    <w:p>
      <w:pPr>
        <w:spacing w:after="0"/>
        <w:tabs>
          <w:tab w:leader="none" w:pos="544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302492103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13 of 14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in this statement is true, complete and correct.</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13, 2024</w:t>
      </w:r>
      <w:r>
        <w:rPr>
          <w:sz w:val="20"/>
          <w:szCs w:val="20"/>
          <w:color w:val="auto"/>
        </w:rPr>
        <w:tab/>
      </w:r>
      <w:r>
        <w:rPr>
          <w:rFonts w:ascii="Times New Roman" w:cs="Times New Roman" w:eastAsia="Times New Roman" w:hAnsi="Times New Roman"/>
          <w:sz w:val="17"/>
          <w:szCs w:val="17"/>
          <w:b w:val="1"/>
          <w:bCs w:val="1"/>
          <w:color w:val="auto"/>
        </w:rPr>
        <w:t>Bain Capital Venture Fund 2014,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Partners 2014,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Boylston Coinvestors,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Bain Capital Venture Fund 2016,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Partners 2016,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Bain Capital Venture Coinvestment Fund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Coinvestment II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BCIP Venture Associates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Boylston Coinvestors,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1020"/>
          </w:cols>
          <w:pgMar w:left="440" w:top="270"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CUSIP No. 302492103</w:t>
            </w:r>
          </w:p>
        </w:tc>
        <w:tc>
          <w:tcPr>
            <w:tcW w:w="27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13G</w:t>
            </w:r>
          </w:p>
        </w:tc>
        <w:tc>
          <w:tcPr>
            <w:tcW w:w="498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w w:val="99"/>
              </w:rPr>
              <w:t>Page 14 of 14 Pages</w:t>
            </w:r>
          </w:p>
        </w:tc>
      </w:tr>
      <w:tr>
        <w:trPr>
          <w:trHeight w:val="364"/>
        </w:trPr>
        <w:tc>
          <w:tcPr>
            <w:tcW w:w="3360" w:type="dxa"/>
            <w:vAlign w:val="bottom"/>
          </w:tcPr>
          <w:p>
            <w:pPr>
              <w:spacing w:after="0"/>
              <w:rPr>
                <w:sz w:val="24"/>
                <w:szCs w:val="24"/>
                <w:color w:val="auto"/>
              </w:rPr>
            </w:pPr>
          </w:p>
        </w:tc>
        <w:tc>
          <w:tcPr>
            <w:tcW w:w="768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BCIP Venture Associates-B</w:t>
            </w:r>
          </w:p>
        </w:tc>
      </w:tr>
      <w:tr>
        <w:trPr>
          <w:trHeight w:val="414"/>
        </w:trPr>
        <w:tc>
          <w:tcPr>
            <w:tcW w:w="3360" w:type="dxa"/>
            <w:vAlign w:val="bottom"/>
          </w:tcPr>
          <w:p>
            <w:pPr>
              <w:spacing w:after="0"/>
              <w:rPr>
                <w:sz w:val="24"/>
                <w:szCs w:val="24"/>
                <w:color w:val="auto"/>
              </w:rPr>
            </w:pPr>
          </w:p>
        </w:tc>
        <w:tc>
          <w:tcPr>
            <w:tcW w:w="27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Boylston Coinvestors, LLC,</w:t>
            </w:r>
          </w:p>
        </w:tc>
      </w:tr>
      <w:tr>
        <w:trPr>
          <w:trHeight w:val="234"/>
        </w:trPr>
        <w:tc>
          <w:tcPr>
            <w:tcW w:w="3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managing partner</w:t>
            </w:r>
          </w:p>
        </w:tc>
      </w:tr>
      <w:tr>
        <w:trPr>
          <w:trHeight w:val="432"/>
        </w:trPr>
        <w:tc>
          <w:tcPr>
            <w:tcW w:w="3360" w:type="dxa"/>
            <w:vAlign w:val="bottom"/>
          </w:tcPr>
          <w:p>
            <w:pPr>
              <w:spacing w:after="0"/>
              <w:rPr>
                <w:sz w:val="24"/>
                <w:szCs w:val="24"/>
                <w:color w:val="auto"/>
              </w:rPr>
            </w:pPr>
          </w:p>
        </w:tc>
        <w:tc>
          <w:tcPr>
            <w:tcW w:w="768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By:  /s/ Matthew C. Harris</w:t>
            </w:r>
          </w:p>
        </w:tc>
      </w:tr>
      <w:tr>
        <w:trPr>
          <w:trHeight w:val="205"/>
        </w:trPr>
        <w:tc>
          <w:tcPr>
            <w:tcW w:w="3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Matthew C. Harris</w:t>
            </w:r>
          </w:p>
        </w:tc>
        <w:tc>
          <w:tcPr>
            <w:tcW w:w="20" w:type="dxa"/>
            <w:vAlign w:val="bottom"/>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3360" w:type="dxa"/>
            <w:vAlign w:val="bottom"/>
          </w:tcPr>
          <w:p>
            <w:pPr>
              <w:spacing w:after="0"/>
              <w:rPr>
                <w:sz w:val="24"/>
                <w:szCs w:val="24"/>
                <w:color w:val="auto"/>
              </w:rPr>
            </w:pPr>
          </w:p>
        </w:tc>
        <w:tc>
          <w:tcPr>
            <w:tcW w:w="768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BCV 2019-MD Coinvestment II, L.P.</w:t>
            </w:r>
          </w:p>
        </w:tc>
      </w:tr>
      <w:tr>
        <w:trPr>
          <w:trHeight w:val="414"/>
        </w:trPr>
        <w:tc>
          <w:tcPr>
            <w:tcW w:w="3360" w:type="dxa"/>
            <w:vAlign w:val="bottom"/>
          </w:tcPr>
          <w:p>
            <w:pPr>
              <w:spacing w:after="0"/>
              <w:rPr>
                <w:sz w:val="24"/>
                <w:szCs w:val="24"/>
                <w:color w:val="auto"/>
              </w:rPr>
            </w:pPr>
          </w:p>
        </w:tc>
        <w:tc>
          <w:tcPr>
            <w:tcW w:w="768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By:  Bain Capital Venture Coinvestment II Investors, LLC,</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7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 xml:space="preserve">    </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BCIP Venture Associates II-B,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Boylston Coinvestors,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1020"/>
          </w:cols>
          <w:pgMar w:left="440" w:top="270"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THE JOINT FILING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131" w:lineRule="exact"/>
        <w:rPr>
          <w:sz w:val="20"/>
          <w:szCs w:val="20"/>
          <w:color w:val="auto"/>
        </w:rPr>
      </w:pPr>
    </w:p>
    <w:p>
      <w:pPr>
        <w:ind w:left="960" w:right="4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 to which this Exhibit is attached, and such Schedule 13G is filed on behalf of each of them; and</w:t>
      </w:r>
    </w:p>
    <w:p>
      <w:pPr>
        <w:spacing w:after="0" w:line="67"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13, 2024</w:t>
      </w:r>
      <w:r>
        <w:rPr>
          <w:sz w:val="20"/>
          <w:szCs w:val="20"/>
          <w:color w:val="auto"/>
        </w:rPr>
        <w:tab/>
      </w:r>
      <w:r>
        <w:rPr>
          <w:rFonts w:ascii="Times New Roman" w:cs="Times New Roman" w:eastAsia="Times New Roman" w:hAnsi="Times New Roman"/>
          <w:sz w:val="17"/>
          <w:szCs w:val="17"/>
          <w:b w:val="1"/>
          <w:bCs w:val="1"/>
          <w:color w:val="auto"/>
        </w:rPr>
        <w:t>Bain Capital Venture Fund 2014,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Partners 2014,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Boylston Coinvestors,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Bain Capital Venture Fund 2016,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Partners 2016,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Bain Capital Venture Coinvestment Fund 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Venture Coinvestment II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p>
      <w:pPr>
        <w:sectPr>
          <w:pgSz w:w="11900" w:h="16838" w:orient="portrait"/>
          <w:cols w:equalWidth="0" w:num="1">
            <w:col w:w="11020"/>
          </w:cols>
          <w:pgMar w:left="440" w:top="117"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BCIP Venture Associates II, LP</w:t>
            </w:r>
          </w:p>
        </w:tc>
      </w:tr>
      <w:tr>
        <w:trPr>
          <w:trHeight w:val="414"/>
        </w:trPr>
        <w:tc>
          <w:tcPr>
            <w:tcW w:w="2800" w:type="dxa"/>
            <w:vAlign w:val="bottom"/>
          </w:tcPr>
          <w:p>
            <w:pPr>
              <w:spacing w:after="0"/>
              <w:rPr>
                <w:sz w:val="24"/>
                <w:szCs w:val="24"/>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Boylston Coinvestors, LLC,</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/s/ Matthew C. Harris</w:t>
            </w:r>
          </w:p>
        </w:tc>
      </w:tr>
      <w:tr>
        <w:trPr>
          <w:trHeight w:val="205"/>
        </w:trPr>
        <w:tc>
          <w:tcPr>
            <w:tcW w:w="2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Matthew C. Harris</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BCIP Venture Associates-B</w:t>
            </w:r>
          </w:p>
        </w:tc>
      </w:tr>
      <w:tr>
        <w:trPr>
          <w:trHeight w:val="414"/>
        </w:trPr>
        <w:tc>
          <w:tcPr>
            <w:tcW w:w="2800" w:type="dxa"/>
            <w:vAlign w:val="bottom"/>
          </w:tcPr>
          <w:p>
            <w:pPr>
              <w:spacing w:after="0"/>
              <w:rPr>
                <w:sz w:val="24"/>
                <w:szCs w:val="24"/>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Boylston Coinvestors, LLC,</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managing partner</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/s/ Matthew C. Harris</w:t>
            </w:r>
          </w:p>
        </w:tc>
      </w:tr>
      <w:tr>
        <w:trPr>
          <w:trHeight w:val="205"/>
        </w:trPr>
        <w:tc>
          <w:tcPr>
            <w:tcW w:w="2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Matthew C. Harris</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BCV 2019-MD Coinvestment II, L.P.</w:t>
            </w:r>
          </w:p>
        </w:tc>
      </w:tr>
      <w:tr>
        <w:trPr>
          <w:trHeight w:val="414"/>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Bain Capital Venture Coinvestment II Investors, LLC,</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2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 xml:space="preserve">       </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Bain Capital Venture Investors, LLC,</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/s/ Matthew C. Harris</w:t>
            </w:r>
          </w:p>
        </w:tc>
      </w:tr>
      <w:tr>
        <w:trPr>
          <w:trHeight w:val="205"/>
        </w:trPr>
        <w:tc>
          <w:tcPr>
            <w:tcW w:w="2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Matthew C. Harris</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Partner</w:t>
            </w:r>
          </w:p>
        </w:tc>
      </w:tr>
      <w:tr>
        <w:trPr>
          <w:trHeight w:val="432"/>
        </w:trPr>
        <w:tc>
          <w:tcPr>
            <w:tcW w:w="2800" w:type="dxa"/>
            <w:vAlign w:val="bottom"/>
          </w:tcPr>
          <w:p>
            <w:pPr>
              <w:spacing w:after="0"/>
              <w:rPr>
                <w:sz w:val="24"/>
                <w:szCs w:val="24"/>
                <w:color w:val="auto"/>
              </w:rPr>
            </w:pPr>
          </w:p>
        </w:tc>
        <w:tc>
          <w:tcPr>
            <w:tcW w:w="82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BCIP Venture Associates II-B, LP</w:t>
            </w:r>
          </w:p>
        </w:tc>
      </w:tr>
      <w:tr>
        <w:trPr>
          <w:trHeight w:val="414"/>
        </w:trPr>
        <w:tc>
          <w:tcPr>
            <w:tcW w:w="2800" w:type="dxa"/>
            <w:vAlign w:val="bottom"/>
          </w:tcPr>
          <w:p>
            <w:pPr>
              <w:spacing w:after="0"/>
              <w:rPr>
                <w:sz w:val="24"/>
                <w:szCs w:val="24"/>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Boylston Coinvestors, LLC,</w:t>
            </w:r>
          </w:p>
        </w:tc>
      </w:tr>
      <w:tr>
        <w:trPr>
          <w:trHeight w:val="234"/>
        </w:trPr>
        <w:tc>
          <w:tcPr>
            <w:tcW w:w="2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C. Harris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
      <w:numFmt w:val="bullet"/>
      <w:start w:val="1"/>
    </w:lvl>
    <w:lvl w:ilvl="1">
      <w:lvlJc w:val="left"/>
      <w:lvlText w:val=" "/>
      <w:numFmt w:val="bullet"/>
      <w:start w:val="1"/>
    </w:lvl>
  </w:abstractNum>
  <w:abstractNum w:abstractNumId="3">
    <w:nsid w:val="2D1D5AE9"/>
    <w:multiLevelType w:val="hybridMultilevel"/>
    <w:lvl w:ilvl="0">
      <w:lvlJc w:val="left"/>
      <w:lvlText w:val=" "/>
      <w:numFmt w:val="bullet"/>
      <w:start w:val="1"/>
    </w:lvl>
  </w:abstractNum>
  <w:abstractNum w:abstractNumId="4">
    <w:nsid w:val="6763845E"/>
    <w:multiLevelType w:val="hybridMultilevel"/>
    <w:lvl w:ilvl="0">
      <w:lvlJc w:val="left"/>
      <w:lvlText w:val="5"/>
      <w:numFmt w:val="bullet"/>
      <w:start w:val="1"/>
    </w:lvl>
  </w:abstractNum>
  <w:abstractNum w:abstractNumId="5">
    <w:nsid w:val="75A2A8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8EDBDAB"/>
    <w:multiLevelType w:val="hybridMultilevel"/>
    <w:lvl w:ilvl="0">
      <w:lvlJc w:val="left"/>
      <w:lvlText w:val="%1"/>
      <w:numFmt w:val="decimal"/>
      <w:start w:val="10"/>
    </w:lvl>
    <w:lvl w:ilvl="1">
      <w:lvlJc w:val="left"/>
      <w:lvlText w:val=" "/>
      <w:numFmt w:val="bullet"/>
      <w:start w:val="1"/>
    </w:lvl>
  </w:abstractNum>
  <w:abstractNum w:abstractNumId="7">
    <w:nsid w:val="79838CB2"/>
    <w:multiLevelType w:val="hybridMultilevel"/>
    <w:lvl w:ilvl="0">
      <w:lvlJc w:val="left"/>
      <w:lvlText w:val=" "/>
      <w:numFmt w:val="bullet"/>
      <w:start w:val="1"/>
    </w:lvl>
    <w:lvl w:ilvl="1">
      <w:lvlJc w:val="left"/>
      <w:lvlText w:val=" "/>
      <w:numFmt w:val="bullet"/>
      <w:start w:val="1"/>
    </w:lvl>
  </w:abstractNum>
  <w:abstractNum w:abstractNumId="8">
    <w:nsid w:val="4353D0CD"/>
    <w:multiLevelType w:val="hybridMultilevel"/>
    <w:lvl w:ilvl="0">
      <w:lvlJc w:val="left"/>
      <w:lvlText w:val=" "/>
      <w:numFmt w:val="bullet"/>
      <w:start w:val="1"/>
    </w:lvl>
  </w:abstractNum>
  <w:abstractNum w:abstractNumId="9">
    <w:nsid w:val="B03E0C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189A769B"/>
    <w:multiLevelType w:val="hybridMultilevel"/>
    <w:lvl w:ilvl="0">
      <w:lvlJc w:val="left"/>
      <w:lvlText w:val="%1"/>
      <w:numFmt w:val="decimal"/>
      <w:start w:val="10"/>
    </w:lvl>
    <w:lvl w:ilvl="1">
      <w:lvlJc w:val="left"/>
      <w:lvlText w:val=" "/>
      <w:numFmt w:val="bullet"/>
      <w:start w:val="1"/>
    </w:lvl>
  </w:abstractNum>
  <w:abstractNum w:abstractNumId="11">
    <w:nsid w:val="54E49EB4"/>
    <w:multiLevelType w:val="hybridMultilevel"/>
    <w:lvl w:ilvl="0">
      <w:lvlJc w:val="left"/>
      <w:lvlText w:val=" "/>
      <w:numFmt w:val="bullet"/>
      <w:start w:val="1"/>
    </w:lvl>
    <w:lvl w:ilvl="1">
      <w:lvlJc w:val="left"/>
      <w:lvlText w:val=" "/>
      <w:numFmt w:val="bullet"/>
      <w:start w:val="1"/>
    </w:lvl>
  </w:abstractNum>
  <w:abstractNum w:abstractNumId="12">
    <w:nsid w:val="71F32454"/>
    <w:multiLevelType w:val="hybridMultilevel"/>
    <w:lvl w:ilvl="0">
      <w:lvlJc w:val="left"/>
      <w:lvlText w:val=" "/>
      <w:numFmt w:val="bullet"/>
      <w:start w:val="1"/>
    </w:lvl>
  </w:abstractNum>
  <w:abstractNum w:abstractNumId="13">
    <w:nsid w:val="2CA88611"/>
    <w:multiLevelType w:val="hybridMultilevel"/>
    <w:lvl w:ilvl="0">
      <w:lvlJc w:val="left"/>
      <w:lvlText w:val="5"/>
      <w:numFmt w:val="bullet"/>
      <w:start w:val="1"/>
    </w:lvl>
  </w:abstractNum>
  <w:abstractNum w:abstractNumId="14">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2901D82"/>
    <w:multiLevelType w:val="hybridMultilevel"/>
    <w:lvl w:ilvl="0">
      <w:lvlJc w:val="left"/>
      <w:lvlText w:val="%1"/>
      <w:numFmt w:val="decimal"/>
      <w:start w:val="10"/>
    </w:lvl>
    <w:lvl w:ilvl="1">
      <w:lvlJc w:val="left"/>
      <w:lvlText w:val=" "/>
      <w:numFmt w:val="bullet"/>
      <w:start w:val="1"/>
    </w:lvl>
  </w:abstractNum>
  <w:abstractNum w:abstractNumId="16">
    <w:nsid w:val="3A95F874"/>
    <w:multiLevelType w:val="hybridMultilevel"/>
    <w:lvl w:ilvl="0">
      <w:lvlJc w:val="left"/>
      <w:lvlText w:val=" "/>
      <w:numFmt w:val="bullet"/>
      <w:start w:val="1"/>
    </w:lvl>
    <w:lvl w:ilvl="1">
      <w:lvlJc w:val="left"/>
      <w:lvlText w:val=" "/>
      <w:numFmt w:val="bullet"/>
      <w:start w:val="1"/>
    </w:lvl>
  </w:abstractNum>
  <w:abstractNum w:abstractNumId="17">
    <w:nsid w:val="8138641"/>
    <w:multiLevelType w:val="hybridMultilevel"/>
    <w:lvl w:ilvl="0">
      <w:lvlJc w:val="left"/>
      <w:lvlText w:val=" "/>
      <w:numFmt w:val="bullet"/>
      <w:start w:val="1"/>
    </w:lvl>
  </w:abstractNum>
  <w:abstractNum w:abstractNumId="18">
    <w:nsid w:val="1E7FF521"/>
    <w:multiLevelType w:val="hybridMultilevel"/>
    <w:lvl w:ilvl="0">
      <w:lvlJc w:val="left"/>
      <w:lvlText w:val="5"/>
      <w:numFmt w:val="bullet"/>
      <w:start w:val="1"/>
    </w:lvl>
  </w:abstractNum>
  <w:abstractNum w:abstractNumId="19">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737B8DDC"/>
    <w:multiLevelType w:val="hybridMultilevel"/>
    <w:lvl w:ilvl="0">
      <w:lvlJc w:val="left"/>
      <w:lvlText w:val="%1"/>
      <w:numFmt w:val="decimal"/>
      <w:start w:val="10"/>
    </w:lvl>
    <w:lvl w:ilvl="1">
      <w:lvlJc w:val="left"/>
      <w:lvlText w:val=" "/>
      <w:numFmt w:val="bullet"/>
      <w:start w:val="1"/>
    </w:lvl>
  </w:abstractNum>
  <w:abstractNum w:abstractNumId="21">
    <w:nsid w:val="6CEAF087"/>
    <w:multiLevelType w:val="hybridMultilevel"/>
    <w:lvl w:ilvl="0">
      <w:lvlJc w:val="left"/>
      <w:lvlText w:val=" "/>
      <w:numFmt w:val="bullet"/>
      <w:start w:val="1"/>
    </w:lvl>
    <w:lvl w:ilvl="1">
      <w:lvlJc w:val="left"/>
      <w:lvlText w:val=" "/>
      <w:numFmt w:val="bullet"/>
      <w:start w:val="1"/>
    </w:lvl>
  </w:abstractNum>
  <w:abstractNum w:abstractNumId="22">
    <w:nsid w:val="22221A70"/>
    <w:multiLevelType w:val="hybridMultilevel"/>
    <w:lvl w:ilvl="0">
      <w:lvlJc w:val="left"/>
      <w:lvlText w:val=" "/>
      <w:numFmt w:val="bullet"/>
      <w:start w:val="1"/>
    </w:lvl>
  </w:abstractNum>
  <w:abstractNum w:abstractNumId="23">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3006C83E"/>
    <w:multiLevelType w:val="hybridMultilevel"/>
    <w:lvl w:ilvl="0">
      <w:lvlJc w:val="left"/>
      <w:lvlText w:val="%1"/>
      <w:numFmt w:val="decimal"/>
      <w:start w:val="10"/>
    </w:lvl>
    <w:lvl w:ilvl="1">
      <w:lvlJc w:val="left"/>
      <w:lvlText w:val=" "/>
      <w:numFmt w:val="bullet"/>
      <w:start w:val="1"/>
    </w:lvl>
  </w:abstractNum>
  <w:abstractNum w:abstractNumId="25">
    <w:nsid w:val="614FD4A1"/>
    <w:multiLevelType w:val="hybridMultilevel"/>
    <w:lvl w:ilvl="0">
      <w:lvlJc w:val="left"/>
      <w:lvlText w:val=" "/>
      <w:numFmt w:val="bullet"/>
      <w:start w:val="1"/>
    </w:lvl>
    <w:lvl w:ilvl="1">
      <w:lvlJc w:val="left"/>
      <w:lvlText w:val=" "/>
      <w:numFmt w:val="bullet"/>
      <w:start w:val="1"/>
    </w:lvl>
  </w:abstractNum>
  <w:abstractNum w:abstractNumId="26">
    <w:nsid w:val="419AC241"/>
    <w:multiLevelType w:val="hybridMultilevel"/>
    <w:lvl w:ilvl="0">
      <w:lvlJc w:val="left"/>
      <w:lvlText w:val=" "/>
      <w:numFmt w:val="bullet"/>
      <w:start w:val="1"/>
    </w:lvl>
  </w:abstractNum>
  <w:abstractNum w:abstractNumId="27">
    <w:nsid w:val="5577F8E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8">
    <w:nsid w:val="440BADFC"/>
    <w:multiLevelType w:val="hybridMultilevel"/>
    <w:lvl w:ilvl="0">
      <w:lvlJc w:val="left"/>
      <w:lvlText w:val="%1"/>
      <w:numFmt w:val="decimal"/>
      <w:start w:val="10"/>
    </w:lvl>
    <w:lvl w:ilvl="1">
      <w:lvlJc w:val="left"/>
      <w:lvlText w:val=" "/>
      <w:numFmt w:val="bullet"/>
      <w:start w:val="1"/>
    </w:lvl>
  </w:abstractNum>
  <w:abstractNum w:abstractNumId="29">
    <w:nsid w:val="5072367"/>
    <w:multiLevelType w:val="hybridMultilevel"/>
    <w:lvl w:ilvl="0">
      <w:lvlJc w:val="left"/>
      <w:lvlText w:val=" "/>
      <w:numFmt w:val="bullet"/>
      <w:start w:val="1"/>
    </w:lvl>
    <w:lvl w:ilvl="1">
      <w:lvlJc w:val="left"/>
      <w:lvlText w:val=" "/>
      <w:numFmt w:val="bullet"/>
      <w:start w:val="1"/>
    </w:lvl>
  </w:abstractNum>
  <w:abstractNum w:abstractNumId="30">
    <w:nsid w:val="3804823E"/>
    <w:multiLevelType w:val="hybridMultilevel"/>
    <w:lvl w:ilvl="0">
      <w:lvlJc w:val="left"/>
      <w:lvlText w:val=" "/>
      <w:numFmt w:val="bullet"/>
      <w:start w:val="1"/>
    </w:lvl>
  </w:abstractNum>
  <w:abstractNum w:abstractNumId="31">
    <w:nsid w:val="77465F01"/>
    <w:multiLevelType w:val="hybridMultilevel"/>
    <w:lvl w:ilvl="0">
      <w:lvlJc w:val="left"/>
      <w:lvlText w:val="5"/>
      <w:numFmt w:val="bullet"/>
      <w:start w:val="1"/>
    </w:lvl>
  </w:abstractNum>
  <w:abstractNum w:abstractNumId="32">
    <w:nsid w:val="7724C67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3">
    <w:nsid w:val="5C482A97"/>
    <w:multiLevelType w:val="hybridMultilevel"/>
    <w:lvl w:ilvl="0">
      <w:lvlJc w:val="left"/>
      <w:lvlText w:val="%1"/>
      <w:numFmt w:val="decimal"/>
      <w:start w:val="10"/>
    </w:lvl>
    <w:lvl w:ilvl="1">
      <w:lvlJc w:val="left"/>
      <w:lvlText w:val=" "/>
      <w:numFmt w:val="bullet"/>
      <w:start w:val="1"/>
    </w:lvl>
  </w:abstractNum>
  <w:abstractNum w:abstractNumId="34">
    <w:nsid w:val="2463B9EA"/>
    <w:multiLevelType w:val="hybridMultilevel"/>
    <w:lvl w:ilvl="0">
      <w:lvlJc w:val="left"/>
      <w:lvlText w:val=" "/>
      <w:numFmt w:val="bullet"/>
      <w:start w:val="1"/>
    </w:lvl>
    <w:lvl w:ilvl="1">
      <w:lvlJc w:val="left"/>
      <w:lvlText w:val=" "/>
      <w:numFmt w:val="bullet"/>
      <w:start w:val="1"/>
    </w:lvl>
  </w:abstractNum>
  <w:abstractNum w:abstractNumId="35">
    <w:nsid w:val="5E884ADC"/>
    <w:multiLevelType w:val="hybridMultilevel"/>
    <w:lvl w:ilvl="0">
      <w:lvlJc w:val="left"/>
      <w:lvlText w:val=" "/>
      <w:numFmt w:val="bullet"/>
      <w:start w:val="1"/>
    </w:lvl>
  </w:abstractNum>
  <w:abstractNum w:abstractNumId="36">
    <w:nsid w:val="51EAD36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7">
    <w:nsid w:val="2D517796"/>
    <w:multiLevelType w:val="hybridMultilevel"/>
    <w:lvl w:ilvl="0">
      <w:lvlJc w:val="left"/>
      <w:lvlText w:val="%1"/>
      <w:numFmt w:val="decimal"/>
      <w:start w:val="10"/>
    </w:lvl>
    <w:lvl w:ilvl="1">
      <w:lvlJc w:val="left"/>
      <w:lvlText w:val=" "/>
      <w:numFmt w:val="bullet"/>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Roman"/>
      <w:start w:val="1"/>
    </w:lvl>
  </w:abstractNum>
  <w:abstractNum w:abstractNumId="40">
    <w:nsid w:val="3855585C"/>
    <w:multiLevelType w:val="hybridMultilevel"/>
    <w:lvl w:ilvl="0">
      <w:lvlJc w:val="left"/>
      <w:lvlText w:val="(%1)"/>
      <w:numFmt w:val="lowerRoman"/>
      <w:start w:val="2"/>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2024-02-13T18:00:16Z</dcterms:created>
  <dcterms:modified xsi:type="dcterms:W3CDTF">2024-02-13T18:00:16Z</dcterms:modified>
</cp:coreProperties>
</file>