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30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3036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Natauri Jo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60"/>
        <w:spacing w:after="0" w:line="357" w:lineRule="auto"/>
        <w:rPr>
          <w:sz w:val="20"/>
          <w:szCs w:val="20"/>
          <w:color w:val="auto"/>
        </w:rPr>
      </w:pPr>
      <w:r>
        <w:rPr>
          <w:rFonts w:ascii="Arial" w:cs="Arial" w:eastAsia="Arial" w:hAnsi="Arial"/>
          <w:sz w:val="17"/>
          <w:szCs w:val="17"/>
          <w:color w:val="0000FF"/>
        </w:rPr>
        <w:t>C/O GOLDMAN SACHS GROUP INC., 200 WEST STREET</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220" w:type="dxa"/>
            <w:vAlign w:val="bottom"/>
            <w:gridSpan w:val="3"/>
          </w:tcPr>
          <w:p>
            <w:pPr>
              <w:ind w:left="80"/>
              <w:spacing w:after="0"/>
              <w:rPr>
                <w:sz w:val="20"/>
                <w:szCs w:val="20"/>
                <w:color w:val="auto"/>
              </w:rPr>
            </w:pPr>
            <w:r>
              <w:rPr>
                <w:rFonts w:ascii="Arial" w:cs="Arial" w:eastAsia="Arial" w:hAnsi="Arial"/>
                <w:sz w:val="17"/>
                <w:szCs w:val="17"/>
                <w:color w:val="0000FF"/>
              </w:rPr>
              <w:t>12/13/2021</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26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85"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20" w:type="dxa"/>
            <w:vAlign w:val="bottom"/>
          </w:tcPr>
          <w:p>
            <w:pPr>
              <w:spacing w:after="0"/>
              <w:rPr>
                <w:sz w:val="11"/>
                <w:szCs w:val="11"/>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86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r>
              <w:rPr>
                <w:rFonts w:ascii="Arial" w:cs="Arial" w:eastAsia="Arial" w:hAnsi="Arial"/>
                <w:sz w:val="22"/>
                <w:szCs w:val="22"/>
                <w:color w:val="008000"/>
                <w:vertAlign w:val="superscript"/>
              </w:rPr>
              <w:t>(1)</w:t>
            </w:r>
          </w:p>
        </w:tc>
        <w:tc>
          <w:tcPr>
            <w:tcW w:w="1940" w:type="dxa"/>
            <w:vAlign w:val="bottom"/>
            <w:gridSpan w:val="2"/>
            <w:vMerge w:val="restart"/>
          </w:tcPr>
          <w:p>
            <w:pPr>
              <w:jc w:val="right"/>
              <w:ind w:right="680"/>
              <w:spacing w:after="0"/>
              <w:rPr>
                <w:sz w:val="20"/>
                <w:szCs w:val="20"/>
                <w:color w:val="auto"/>
              </w:rPr>
            </w:pPr>
            <w:r>
              <w:rPr>
                <w:rFonts w:ascii="Arial" w:cs="Arial" w:eastAsia="Arial" w:hAnsi="Arial"/>
                <w:sz w:val="17"/>
                <w:szCs w:val="17"/>
                <w:color w:val="0000FF"/>
              </w:rPr>
              <w:t>12/13/2021</w:t>
            </w: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Pr>
          <w:p>
            <w:pPr>
              <w:spacing w:after="0"/>
              <w:rPr>
                <w:sz w:val="22"/>
                <w:szCs w:val="22"/>
                <w:color w:val="auto"/>
              </w:rPr>
            </w:pP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88"/>
              </w:rPr>
              <w:t>53,224</w:t>
            </w:r>
          </w:p>
        </w:tc>
        <w:tc>
          <w:tcPr>
            <w:tcW w:w="80" w:type="dxa"/>
            <w:vAlign w:val="bottom"/>
          </w:tcPr>
          <w:p>
            <w:pPr>
              <w:spacing w:after="0"/>
              <w:rPr>
                <w:sz w:val="22"/>
                <w:szCs w:val="22"/>
                <w:color w:val="auto"/>
              </w:rPr>
            </w:pPr>
          </w:p>
        </w:tc>
        <w:tc>
          <w:tcPr>
            <w:tcW w:w="380" w:type="dxa"/>
            <w:vAlign w:val="bottom"/>
            <w:vMerge w:val="restart"/>
          </w:tcPr>
          <w:p>
            <w:pPr>
              <w:ind w:left="60"/>
              <w:spacing w:after="0"/>
              <w:rPr>
                <w:sz w:val="20"/>
                <w:szCs w:val="20"/>
                <w:color w:val="auto"/>
              </w:rPr>
            </w:pPr>
            <w:r>
              <w:rPr>
                <w:rFonts w:ascii="Arial" w:cs="Arial" w:eastAsia="Arial" w:hAnsi="Arial"/>
                <w:sz w:val="17"/>
                <w:szCs w:val="17"/>
                <w:color w:val="0000FF"/>
              </w:rPr>
              <w:t>D</w:t>
            </w:r>
          </w:p>
        </w:tc>
        <w:tc>
          <w:tcPr>
            <w:tcW w:w="720" w:type="dxa"/>
            <w:vAlign w:val="bottom"/>
            <w:gridSpan w:val="2"/>
            <w:vMerge w:val="restart"/>
          </w:tcPr>
          <w:p>
            <w:pPr>
              <w:ind w:left="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37.66</w:t>
            </w:r>
            <w:r>
              <w:rPr>
                <w:rFonts w:ascii="Arial" w:cs="Arial" w:eastAsia="Arial" w:hAnsi="Arial"/>
                <w:sz w:val="22"/>
                <w:szCs w:val="22"/>
                <w:color w:val="008000"/>
                <w:w w:val="94"/>
                <w:vertAlign w:val="superscript"/>
              </w:rPr>
              <w:t>(2)</w:t>
            </w: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2,985,241</w:t>
            </w:r>
          </w:p>
        </w:tc>
        <w:tc>
          <w:tcPr>
            <w:tcW w:w="340" w:type="dxa"/>
            <w:vAlign w:val="bottom"/>
          </w:tcPr>
          <w:p>
            <w:pPr>
              <w:spacing w:after="0"/>
              <w:rPr>
                <w:sz w:val="22"/>
                <w:szCs w:val="22"/>
                <w:color w:val="auto"/>
              </w:rPr>
            </w:pPr>
          </w:p>
        </w:tc>
        <w:tc>
          <w:tcPr>
            <w:tcW w:w="52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Pr>
          <w:p>
            <w:pPr>
              <w:ind w:left="60"/>
              <w:spacing w:after="0"/>
              <w:rPr>
                <w:sz w:val="20"/>
                <w:szCs w:val="20"/>
                <w:color w:val="auto"/>
              </w:rPr>
            </w:pPr>
            <w:r>
              <w:rPr>
                <w:rFonts w:ascii="Arial" w:cs="Arial" w:eastAsia="Arial" w:hAnsi="Arial"/>
                <w:sz w:val="17"/>
                <w:szCs w:val="17"/>
                <w:color w:val="0000FF"/>
                <w:w w:val="85"/>
              </w:rPr>
              <w:t>See</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940" w:type="dxa"/>
            <w:vAlign w:val="bottom"/>
            <w:tcBorders>
              <w:top w:val="single" w:sz="8" w:color="2C2C2C"/>
            </w:tcBorders>
            <w:gridSpan w:val="2"/>
            <w:vMerge w:val="restart"/>
          </w:tcPr>
          <w:p>
            <w:pPr>
              <w:jc w:val="right"/>
              <w:ind w:right="680"/>
              <w:spacing w:after="0"/>
              <w:rPr>
                <w:sz w:val="20"/>
                <w:szCs w:val="20"/>
                <w:color w:val="auto"/>
              </w:rPr>
            </w:pPr>
            <w:r>
              <w:rPr>
                <w:rFonts w:ascii="Arial" w:cs="Arial" w:eastAsia="Arial" w:hAnsi="Arial"/>
                <w:sz w:val="17"/>
                <w:szCs w:val="17"/>
                <w:color w:val="0000FF"/>
              </w:rPr>
              <w:t>12/13/2021</w:t>
            </w: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37,785</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top w:val="single" w:sz="8" w:color="2C2C2C"/>
            </w:tcBorders>
            <w:gridSpan w:val="2"/>
            <w:vMerge w:val="restart"/>
          </w:tcPr>
          <w:p>
            <w:pPr>
              <w:ind w:left="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38.79</w:t>
            </w:r>
            <w:r>
              <w:rPr>
                <w:rFonts w:ascii="Arial" w:cs="Arial" w:eastAsia="Arial" w:hAnsi="Arial"/>
                <w:sz w:val="22"/>
                <w:szCs w:val="22"/>
                <w:color w:val="008000"/>
                <w:w w:val="94"/>
                <w:vertAlign w:val="superscript"/>
              </w:rPr>
              <w:t>(5)</w:t>
            </w:r>
          </w:p>
        </w:tc>
        <w:tc>
          <w:tcPr>
            <w:tcW w:w="1200" w:type="dxa"/>
            <w:vAlign w:val="bottom"/>
            <w:tcBorders>
              <w:top w:val="single" w:sz="8" w:color="2C2C2C"/>
            </w:tcBorders>
            <w:gridSpan w:val="2"/>
            <w:vMerge w:val="restart"/>
          </w:tcPr>
          <w:p>
            <w:pPr>
              <w:ind w:left="220"/>
              <w:spacing w:after="0"/>
              <w:rPr>
                <w:sz w:val="20"/>
                <w:szCs w:val="20"/>
                <w:color w:val="auto"/>
              </w:rPr>
            </w:pPr>
            <w:r>
              <w:rPr>
                <w:rFonts w:ascii="Arial" w:cs="Arial" w:eastAsia="Arial" w:hAnsi="Arial"/>
                <w:sz w:val="17"/>
                <w:szCs w:val="17"/>
                <w:color w:val="0000FF"/>
              </w:rPr>
              <w:t>2,947,456</w:t>
            </w:r>
          </w:p>
        </w:tc>
        <w:tc>
          <w:tcPr>
            <w:tcW w:w="3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85"/>
              </w:rPr>
              <w:t>See</w:t>
            </w:r>
          </w:p>
        </w:tc>
        <w:tc>
          <w:tcPr>
            <w:tcW w:w="6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940" w:type="dxa"/>
            <w:vAlign w:val="bottom"/>
            <w:tcBorders>
              <w:top w:val="single" w:sz="8" w:color="2C2C2C"/>
            </w:tcBorders>
            <w:gridSpan w:val="2"/>
            <w:vMerge w:val="restart"/>
          </w:tcPr>
          <w:p>
            <w:pPr>
              <w:jc w:val="right"/>
              <w:ind w:right="680"/>
              <w:spacing w:after="0"/>
              <w:rPr>
                <w:sz w:val="20"/>
                <w:szCs w:val="20"/>
                <w:color w:val="auto"/>
              </w:rPr>
            </w:pPr>
            <w:r>
              <w:rPr>
                <w:rFonts w:ascii="Arial" w:cs="Arial" w:eastAsia="Arial" w:hAnsi="Arial"/>
                <w:sz w:val="17"/>
                <w:szCs w:val="17"/>
                <w:color w:val="0000FF"/>
              </w:rPr>
              <w:t>12/13/2021</w:t>
            </w: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8,991</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top w:val="single" w:sz="8" w:color="2C2C2C"/>
            </w:tcBorders>
            <w:gridSpan w:val="2"/>
            <w:vMerge w:val="restart"/>
          </w:tcPr>
          <w:p>
            <w:pPr>
              <w:ind w:left="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39.96</w:t>
            </w:r>
            <w:r>
              <w:rPr>
                <w:rFonts w:ascii="Arial" w:cs="Arial" w:eastAsia="Arial" w:hAnsi="Arial"/>
                <w:sz w:val="22"/>
                <w:szCs w:val="22"/>
                <w:color w:val="008000"/>
                <w:w w:val="94"/>
                <w:vertAlign w:val="superscript"/>
              </w:rPr>
              <w:t>(6)</w:t>
            </w:r>
          </w:p>
        </w:tc>
        <w:tc>
          <w:tcPr>
            <w:tcW w:w="1200" w:type="dxa"/>
            <w:vAlign w:val="bottom"/>
            <w:tcBorders>
              <w:top w:val="single" w:sz="8" w:color="2C2C2C"/>
            </w:tcBorders>
            <w:gridSpan w:val="2"/>
            <w:vMerge w:val="restart"/>
          </w:tcPr>
          <w:p>
            <w:pPr>
              <w:ind w:left="220"/>
              <w:spacing w:after="0"/>
              <w:rPr>
                <w:sz w:val="20"/>
                <w:szCs w:val="20"/>
                <w:color w:val="auto"/>
              </w:rPr>
            </w:pPr>
            <w:r>
              <w:rPr>
                <w:rFonts w:ascii="Arial" w:cs="Arial" w:eastAsia="Arial" w:hAnsi="Arial"/>
                <w:sz w:val="17"/>
                <w:szCs w:val="17"/>
                <w:color w:val="0000FF"/>
              </w:rPr>
              <w:t>2,938,465</w:t>
            </w:r>
          </w:p>
        </w:tc>
        <w:tc>
          <w:tcPr>
            <w:tcW w:w="3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85"/>
              </w:rPr>
              <w:t>See</w:t>
            </w:r>
          </w:p>
        </w:tc>
        <w:tc>
          <w:tcPr>
            <w:tcW w:w="6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940" w:type="dxa"/>
            <w:vAlign w:val="bottom"/>
            <w:tcBorders>
              <w:top w:val="single" w:sz="8" w:color="2C2C2C"/>
            </w:tcBorders>
            <w:gridSpan w:val="2"/>
            <w:vMerge w:val="restart"/>
          </w:tcPr>
          <w:p>
            <w:pPr>
              <w:jc w:val="right"/>
              <w:ind w:right="680"/>
              <w:spacing w:after="0"/>
              <w:rPr>
                <w:sz w:val="20"/>
                <w:szCs w:val="20"/>
                <w:color w:val="auto"/>
              </w:rPr>
            </w:pPr>
            <w:r>
              <w:rPr>
                <w:rFonts w:ascii="Arial" w:cs="Arial" w:eastAsia="Arial" w:hAnsi="Arial"/>
                <w:sz w:val="17"/>
                <w:szCs w:val="17"/>
                <w:color w:val="0000FF"/>
              </w:rPr>
              <w:t>12/14/2021</w:t>
            </w: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52,452</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top w:val="single" w:sz="8" w:color="2C2C2C"/>
            </w:tcBorders>
            <w:gridSpan w:val="2"/>
            <w:vMerge w:val="restart"/>
          </w:tcPr>
          <w:p>
            <w:pPr>
              <w:ind w:left="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36.21</w:t>
            </w:r>
            <w:r>
              <w:rPr>
                <w:rFonts w:ascii="Arial" w:cs="Arial" w:eastAsia="Arial" w:hAnsi="Arial"/>
                <w:sz w:val="22"/>
                <w:szCs w:val="22"/>
                <w:color w:val="008000"/>
                <w:w w:val="94"/>
                <w:vertAlign w:val="superscript"/>
              </w:rPr>
              <w:t>(7)</w:t>
            </w:r>
          </w:p>
        </w:tc>
        <w:tc>
          <w:tcPr>
            <w:tcW w:w="1200" w:type="dxa"/>
            <w:vAlign w:val="bottom"/>
            <w:tcBorders>
              <w:top w:val="single" w:sz="8" w:color="2C2C2C"/>
            </w:tcBorders>
            <w:gridSpan w:val="2"/>
            <w:vMerge w:val="restart"/>
          </w:tcPr>
          <w:p>
            <w:pPr>
              <w:ind w:left="220"/>
              <w:spacing w:after="0"/>
              <w:rPr>
                <w:sz w:val="20"/>
                <w:szCs w:val="20"/>
                <w:color w:val="auto"/>
              </w:rPr>
            </w:pPr>
            <w:r>
              <w:rPr>
                <w:rFonts w:ascii="Arial" w:cs="Arial" w:eastAsia="Arial" w:hAnsi="Arial"/>
                <w:sz w:val="17"/>
                <w:szCs w:val="17"/>
                <w:color w:val="0000FF"/>
              </w:rPr>
              <w:t>2,904,208</w:t>
            </w:r>
          </w:p>
        </w:tc>
        <w:tc>
          <w:tcPr>
            <w:tcW w:w="3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85"/>
              </w:rPr>
              <w:t>See</w:t>
            </w:r>
          </w:p>
        </w:tc>
        <w:tc>
          <w:tcPr>
            <w:tcW w:w="6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940" w:type="dxa"/>
            <w:vAlign w:val="bottom"/>
            <w:tcBorders>
              <w:top w:val="single" w:sz="8" w:color="2C2C2C"/>
            </w:tcBorders>
            <w:gridSpan w:val="2"/>
            <w:vMerge w:val="restart"/>
          </w:tcPr>
          <w:p>
            <w:pPr>
              <w:jc w:val="right"/>
              <w:ind w:right="680"/>
              <w:spacing w:after="0"/>
              <w:rPr>
                <w:sz w:val="20"/>
                <w:szCs w:val="20"/>
                <w:color w:val="auto"/>
              </w:rPr>
            </w:pPr>
            <w:r>
              <w:rPr>
                <w:rFonts w:ascii="Arial" w:cs="Arial" w:eastAsia="Arial" w:hAnsi="Arial"/>
                <w:sz w:val="17"/>
                <w:szCs w:val="17"/>
                <w:color w:val="0000FF"/>
              </w:rPr>
              <w:t>12/14/2021</w:t>
            </w: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1,300</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top w:val="single" w:sz="8" w:color="2C2C2C"/>
            </w:tcBorders>
            <w:gridSpan w:val="2"/>
            <w:vMerge w:val="restart"/>
          </w:tcPr>
          <w:p>
            <w:pPr>
              <w:ind w:left="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37.07</w:t>
            </w:r>
            <w:r>
              <w:rPr>
                <w:rFonts w:ascii="Arial" w:cs="Arial" w:eastAsia="Arial" w:hAnsi="Arial"/>
                <w:sz w:val="22"/>
                <w:szCs w:val="22"/>
                <w:color w:val="008000"/>
                <w:w w:val="94"/>
                <w:vertAlign w:val="superscript"/>
              </w:rPr>
              <w:t>(8)</w:t>
            </w:r>
          </w:p>
        </w:tc>
        <w:tc>
          <w:tcPr>
            <w:tcW w:w="1200" w:type="dxa"/>
            <w:vAlign w:val="bottom"/>
            <w:tcBorders>
              <w:top w:val="single" w:sz="8" w:color="2C2C2C"/>
            </w:tcBorders>
            <w:gridSpan w:val="2"/>
            <w:vMerge w:val="restart"/>
          </w:tcPr>
          <w:p>
            <w:pPr>
              <w:ind w:left="220"/>
              <w:spacing w:after="0"/>
              <w:rPr>
                <w:sz w:val="20"/>
                <w:szCs w:val="20"/>
                <w:color w:val="auto"/>
              </w:rPr>
            </w:pPr>
            <w:r>
              <w:rPr>
                <w:rFonts w:ascii="Arial" w:cs="Arial" w:eastAsia="Arial" w:hAnsi="Arial"/>
                <w:sz w:val="17"/>
                <w:szCs w:val="17"/>
                <w:color w:val="0000FF"/>
              </w:rPr>
              <w:t>2,902,908</w:t>
            </w:r>
          </w:p>
        </w:tc>
        <w:tc>
          <w:tcPr>
            <w:tcW w:w="3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85"/>
              </w:rPr>
              <w:t>See</w:t>
            </w:r>
          </w:p>
        </w:tc>
        <w:tc>
          <w:tcPr>
            <w:tcW w:w="6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5" w:lineRule="exact"/>
        <w:rPr>
          <w:rFonts w:ascii="Arial" w:cs="Arial" w:eastAsia="Arial" w:hAnsi="Arial"/>
          <w:sz w:val="13"/>
          <w:szCs w:val="13"/>
          <w:color w:val="008000"/>
        </w:rPr>
      </w:pPr>
    </w:p>
    <w:p>
      <w:pPr>
        <w:ind w:left="40" w:right="3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$37.07 to $38.06, inclusive. The Reporting Persons (as defined below)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40" w:right="24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9"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$38.535 to $39.47, inclusive.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$39.68 to $40.075, inclusive.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$36.00 to $36.99, inclusive.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$37.07 to $37.095, inclusive.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25" w:right="359" w:bottom="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7"/>
          <w:szCs w:val="17"/>
          <w:color w:val="0000FF"/>
        </w:rPr>
        <w:t>/s/ Crystal Orgill, Attorney-in- 12/15/2021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2021-12-15T18:53:07Z</dcterms:created>
  <dcterms:modified xsi:type="dcterms:W3CDTF">2021-12-15T18:53:07Z</dcterms:modified>
</cp:coreProperties>
</file>