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857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Flywire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FLYW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140" w:type="dxa"/>
            <w:vAlign w:val="bottom"/>
          </w:tcPr>
          <w:p>
            <w:pPr>
              <w:spacing w:after="0"/>
              <w:rPr>
                <w:sz w:val="18"/>
                <w:szCs w:val="18"/>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01/26/2023</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01/26/2023</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21,354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01/26/2023</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26.1277</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16,354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Voting</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6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07/31/2023</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75,096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$25.74 to $26.56,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Phillip John Riese</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01/30/2023</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2023-01-30T15:37:40Z</dcterms:created>
  <dcterms:modified xsi:type="dcterms:W3CDTF">2023-01-30T15:37:40Z</dcterms:modified>
</cp:coreProperties>
</file>