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160" w:type="dxa"/>
            <w:vAlign w:val="bottom"/>
          </w:tcPr>
          <w:p>
            <w:pPr>
              <w:ind w:left="40"/>
              <w:spacing w:after="0"/>
              <w:rPr>
                <w:sz w:val="20"/>
                <w:szCs w:val="20"/>
                <w:color w:val="auto"/>
              </w:rPr>
            </w:pPr>
            <w:r>
              <w:rPr>
                <w:rFonts w:ascii="Arial" w:cs="Arial" w:eastAsia="Arial" w:hAnsi="Arial"/>
                <w:sz w:val="22"/>
                <w:szCs w:val="22"/>
                <w:color w:val="auto"/>
              </w:rPr>
              <w:t>0001548238</w:t>
            </w:r>
          </w:p>
        </w:tc>
        <w:tc>
          <w:tcPr>
            <w:tcW w:w="3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1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1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1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001-40430</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w w:val="91"/>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160" w:type="dxa"/>
            <w:vAlign w:val="bottom"/>
          </w:tcPr>
          <w:p>
            <w:pPr>
              <w:spacing w:after="0"/>
              <w:rPr>
                <w:sz w:val="21"/>
                <w:szCs w:val="21"/>
                <w:color w:val="auto"/>
              </w:rPr>
            </w:pPr>
          </w:p>
        </w:tc>
        <w:tc>
          <w:tcPr>
            <w:tcW w:w="3660" w:type="dxa"/>
            <w:vAlign w:val="bottom"/>
          </w:tcPr>
          <w:p>
            <w:pPr>
              <w:ind w:left="420"/>
              <w:spacing w:after="0" w:line="243" w:lineRule="exact"/>
              <w:rPr>
                <w:sz w:val="20"/>
                <w:szCs w:val="20"/>
                <w:color w:val="auto"/>
              </w:rPr>
            </w:pPr>
            <w:r>
              <w:rPr>
                <w:rFonts w:ascii="Arial" w:cs="Arial" w:eastAsia="Arial" w:hAnsi="Arial"/>
                <w:sz w:val="22"/>
                <w:szCs w:val="22"/>
                <w:color w:val="auto"/>
              </w:rPr>
              <w:t>BOSTON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160" w:type="dxa"/>
            <w:vAlign w:val="bottom"/>
          </w:tcPr>
          <w:p>
            <w:pPr>
              <w:spacing w:after="0"/>
              <w:rPr>
                <w:sz w:val="13"/>
                <w:szCs w:val="13"/>
                <w:color w:val="auto"/>
              </w:rPr>
            </w:pPr>
          </w:p>
        </w:tc>
        <w:tc>
          <w:tcPr>
            <w:tcW w:w="3660" w:type="dxa"/>
            <w:vAlign w:val="bottom"/>
            <w:vMerge w:val="restart"/>
          </w:tcPr>
          <w:p>
            <w:pPr>
              <w:ind w:left="420"/>
              <w:spacing w:after="0" w:line="243" w:lineRule="exact"/>
              <w:rPr>
                <w:sz w:val="20"/>
                <w:szCs w:val="20"/>
                <w:color w:val="auto"/>
              </w:rPr>
            </w:pPr>
            <w:r>
              <w:rPr>
                <w:rFonts w:ascii="Arial" w:cs="Arial" w:eastAsia="Arial" w:hAnsi="Arial"/>
                <w:sz w:val="22"/>
                <w:szCs w:val="22"/>
                <w:color w:val="auto"/>
              </w:rPr>
              <w:t>MASSACHUSETTS</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16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617-329-4524</w:t>
            </w:r>
          </w:p>
        </w:tc>
        <w:tc>
          <w:tcPr>
            <w:tcW w:w="0" w:type="dxa"/>
            <w:vAlign w:val="bottom"/>
          </w:tcPr>
          <w:p>
            <w:pPr>
              <w:spacing w:after="0"/>
              <w:rPr>
                <w:sz w:val="1"/>
                <w:szCs w:val="1"/>
                <w:color w:val="auto"/>
              </w:rPr>
            </w:pPr>
          </w:p>
        </w:tc>
      </w:tr>
      <w:tr>
        <w:trPr>
          <w:trHeight w:val="297"/>
        </w:trPr>
        <w:tc>
          <w:tcPr>
            <w:tcW w:w="6160" w:type="dxa"/>
            <w:vAlign w:val="bottom"/>
            <w:gridSpan w:val="2"/>
          </w:tcPr>
          <w:p>
            <w:pPr>
              <w:ind w:left="40"/>
              <w:spacing w:after="0"/>
              <w:rPr>
                <w:sz w:val="20"/>
                <w:szCs w:val="20"/>
                <w:color w:val="auto"/>
              </w:rPr>
            </w:pPr>
            <w:r>
              <w:rPr>
                <w:rFonts w:ascii="Arial" w:cs="Arial" w:eastAsia="Arial" w:hAnsi="Arial"/>
                <w:sz w:val="22"/>
                <w:szCs w:val="22"/>
                <w:color w:val="auto"/>
                <w:w w:val="94"/>
              </w:rPr>
              <w:t>Name of Person for Whose Account the Securities are To Be Sold</w:t>
            </w:r>
          </w:p>
        </w:tc>
        <w:tc>
          <w:tcPr>
            <w:tcW w:w="3660" w:type="dxa"/>
            <w:vAlign w:val="bottom"/>
          </w:tcPr>
          <w:p>
            <w:pPr>
              <w:ind w:left="420"/>
              <w:spacing w:after="0"/>
              <w:rPr>
                <w:sz w:val="20"/>
                <w:szCs w:val="20"/>
                <w:color w:val="auto"/>
              </w:rPr>
            </w:pPr>
            <w:r>
              <w:rPr>
                <w:rFonts w:ascii="Arial" w:cs="Arial" w:eastAsia="Arial" w:hAnsi="Arial"/>
                <w:sz w:val="22"/>
                <w:szCs w:val="22"/>
                <w:color w:val="auto"/>
              </w:rPr>
              <w:t>Santos Edwin J</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-3220085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-3220085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5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4861</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150642.39</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108883194</w:t>
            </w:r>
          </w:p>
        </w:tc>
        <w:tc>
          <w:tcPr>
            <w:tcW w:w="1280" w:type="dxa"/>
            <w:vAlign w:val="bottom"/>
          </w:tcPr>
          <w:p>
            <w:pPr>
              <w:ind w:left="40"/>
              <w:spacing w:after="0"/>
              <w:rPr>
                <w:sz w:val="20"/>
                <w:szCs w:val="20"/>
                <w:color w:val="auto"/>
              </w:rPr>
            </w:pPr>
            <w:r>
              <w:rPr>
                <w:rFonts w:ascii="Arial" w:cs="Arial" w:eastAsia="Arial" w:hAnsi="Arial"/>
                <w:sz w:val="22"/>
                <w:szCs w:val="22"/>
                <w:color w:val="auto"/>
              </w:rPr>
              <w:t>06/05/2023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0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0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06/02/2023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60" w:type="dxa"/>
            <w:vAlign w:val="bottom"/>
            <w:vMerge w:val="restart"/>
          </w:tcPr>
          <w:p>
            <w:pPr>
              <w:jc w:val="right"/>
              <w:ind w:right="332"/>
              <w:spacing w:after="0"/>
              <w:rPr>
                <w:sz w:val="20"/>
                <w:szCs w:val="20"/>
                <w:color w:val="auto"/>
              </w:rPr>
            </w:pPr>
            <w:r>
              <w:rPr>
                <w:rFonts w:ascii="Arial" w:cs="Arial" w:eastAsia="Arial" w:hAnsi="Arial"/>
                <w:sz w:val="22"/>
                <w:szCs w:val="22"/>
                <w:color w:val="auto"/>
              </w:rPr>
              <w:t>4861</w:t>
            </w:r>
          </w:p>
        </w:tc>
        <w:tc>
          <w:tcPr>
            <w:tcW w:w="2720" w:type="dxa"/>
            <w:vAlign w:val="bottom"/>
            <w:vMerge w:val="restart"/>
          </w:tcPr>
          <w:p>
            <w:pPr>
              <w:ind w:left="440"/>
              <w:spacing w:after="0"/>
              <w:rPr>
                <w:sz w:val="20"/>
                <w:szCs w:val="20"/>
                <w:color w:val="auto"/>
              </w:rPr>
            </w:pPr>
            <w:r>
              <w:rPr>
                <w:rFonts w:ascii="Arial" w:cs="Arial" w:eastAsia="Arial" w:hAnsi="Arial"/>
                <w:sz w:val="22"/>
                <w:szCs w:val="22"/>
                <w:color w:val="auto"/>
                <w:w w:val="87"/>
              </w:rPr>
              <w:t>06/02/2023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6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Edwin J. Santos</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141 Tremont St.</w:t>
            </w: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692"/>
              <w:spacing w:after="0"/>
              <w:rPr>
                <w:sz w:val="20"/>
                <w:szCs w:val="20"/>
                <w:color w:val="auto"/>
              </w:rPr>
            </w:pPr>
            <w:r>
              <w:rPr>
                <w:rFonts w:ascii="Arial" w:cs="Arial" w:eastAsia="Arial" w:hAnsi="Arial"/>
                <w:sz w:val="22"/>
                <w:szCs w:val="22"/>
                <w:color w:val="auto"/>
              </w:rPr>
              <w:t>06/01/2023 9062</w:t>
            </w:r>
          </w:p>
        </w:tc>
        <w:tc>
          <w:tcPr>
            <w:tcW w:w="1580" w:type="dxa"/>
            <w:vAlign w:val="bottom"/>
            <w:vMerge w:val="restart"/>
          </w:tcPr>
          <w:p>
            <w:pPr>
              <w:jc w:val="right"/>
              <w:ind w:right="452"/>
              <w:spacing w:after="0"/>
              <w:rPr>
                <w:sz w:val="20"/>
                <w:szCs w:val="20"/>
                <w:color w:val="auto"/>
              </w:rPr>
            </w:pPr>
            <w:r>
              <w:rPr>
                <w:rFonts w:ascii="Arial" w:cs="Arial" w:eastAsia="Arial" w:hAnsi="Arial"/>
                <w:sz w:val="22"/>
                <w:szCs w:val="22"/>
                <w:color w:val="auto"/>
                <w:w w:val="96"/>
              </w:rPr>
              <w:t>276317.11</w:t>
            </w:r>
          </w:p>
        </w:tc>
        <w:tc>
          <w:tcPr>
            <w:tcW w:w="0" w:type="dxa"/>
            <w:vAlign w:val="bottom"/>
          </w:tcPr>
          <w:p>
            <w:pPr>
              <w:spacing w:after="0"/>
              <w:rPr>
                <w:sz w:val="1"/>
                <w:szCs w:val="1"/>
                <w:color w:val="auto"/>
              </w:rPr>
            </w:pPr>
          </w:p>
        </w:tc>
      </w:tr>
      <w:tr>
        <w:trPr>
          <w:trHeight w:val="153"/>
        </w:trPr>
        <w:tc>
          <w:tcPr>
            <w:tcW w:w="3360" w:type="dxa"/>
            <w:vAlign w:val="bottom"/>
            <w:vMerge w:val="restart"/>
          </w:tcPr>
          <w:p>
            <w:pPr>
              <w:spacing w:after="0"/>
              <w:rPr>
                <w:sz w:val="20"/>
                <w:szCs w:val="20"/>
                <w:color w:val="auto"/>
              </w:rPr>
            </w:pPr>
            <w:r>
              <w:rPr>
                <w:rFonts w:ascii="Arial" w:cs="Arial" w:eastAsia="Arial" w:hAnsi="Arial"/>
                <w:sz w:val="22"/>
                <w:szCs w:val="22"/>
                <w:color w:val="auto"/>
              </w:rPr>
              <w:t>Suite 10</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360" w:type="dxa"/>
            <w:vAlign w:val="bottom"/>
            <w:vMerge w:val="continue"/>
          </w:tcPr>
          <w:p>
            <w:pPr>
              <w:spacing w:after="0"/>
              <w:rPr>
                <w:sz w:val="9"/>
                <w:szCs w:val="9"/>
                <w:color w:val="auto"/>
              </w:rPr>
            </w:pPr>
          </w:p>
        </w:tc>
        <w:tc>
          <w:tcPr>
            <w:tcW w:w="3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22"/>
          <w:szCs w:val="22"/>
          <w:color w:val="auto"/>
        </w:rPr>
        <w:t>Boston  MA  02111</w:t>
      </w:r>
    </w:p>
    <w:p>
      <w:pPr>
        <w:spacing w:after="0" w:line="2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20" w:type="dxa"/>
            <w:vAlign w:val="bottom"/>
          </w:tcPr>
          <w:p>
            <w:pPr>
              <w:spacing w:after="0"/>
              <w:rPr>
                <w:sz w:val="20"/>
                <w:szCs w:val="20"/>
                <w:color w:val="auto"/>
              </w:rPr>
            </w:pPr>
            <w:r>
              <w:rPr>
                <w:rFonts w:ascii="Arial" w:cs="Arial" w:eastAsia="Arial" w:hAnsi="Arial"/>
                <w:sz w:val="22"/>
                <w:szCs w:val="22"/>
                <w:color w:val="auto"/>
              </w:rPr>
              <w:t>Remarks</w:t>
            </w:r>
          </w:p>
        </w:tc>
        <w:tc>
          <w:tcPr>
            <w:tcW w:w="1180" w:type="dxa"/>
            <w:vAlign w:val="bottom"/>
          </w:tcPr>
          <w:p>
            <w:pPr>
              <w:spacing w:after="0"/>
              <w:rPr>
                <w:sz w:val="23"/>
                <w:szCs w:val="23"/>
                <w:color w:val="auto"/>
              </w:rPr>
            </w:pPr>
          </w:p>
        </w:tc>
      </w:tr>
      <w:tr>
        <w:trPr>
          <w:trHeight w:val="297"/>
        </w:trPr>
        <w:tc>
          <w:tcPr>
            <w:tcW w:w="1520" w:type="dxa"/>
            <w:vAlign w:val="bottom"/>
          </w:tcPr>
          <w:p>
            <w:pPr>
              <w:spacing w:after="0"/>
              <w:rPr>
                <w:sz w:val="20"/>
                <w:szCs w:val="20"/>
                <w:color w:val="auto"/>
              </w:rPr>
            </w:pPr>
            <w:r>
              <w:rPr>
                <w:rFonts w:ascii="Arial" w:cs="Arial" w:eastAsia="Arial" w:hAnsi="Arial"/>
                <w:sz w:val="22"/>
                <w:szCs w:val="22"/>
                <w:color w:val="auto"/>
              </w:rPr>
              <w:t>Date of Notice</w:t>
            </w:r>
          </w:p>
        </w:tc>
        <w:tc>
          <w:tcPr>
            <w:tcW w:w="1180" w:type="dxa"/>
            <w:vAlign w:val="bottom"/>
          </w:tcPr>
          <w:p>
            <w:pPr>
              <w:jc w:val="right"/>
              <w:spacing w:after="0"/>
              <w:rPr>
                <w:sz w:val="20"/>
                <w:szCs w:val="20"/>
                <w:color w:val="auto"/>
              </w:rPr>
            </w:pPr>
            <w:r>
              <w:rPr>
                <w:rFonts w:ascii="Arial" w:cs="Arial" w:eastAsia="Arial" w:hAnsi="Arial"/>
                <w:sz w:val="22"/>
                <w:szCs w:val="22"/>
                <w:color w:val="auto"/>
              </w:rPr>
              <w:t>06/05/2023</w:t>
            </w:r>
          </w:p>
        </w:tc>
      </w:tr>
      <w:tr>
        <w:trPr>
          <w:trHeight w:val="297"/>
        </w:trPr>
        <w:tc>
          <w:tcPr>
            <w:tcW w:w="15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1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28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800" w:type="dxa"/>
            <w:vAlign w:val="bottom"/>
          </w:tcPr>
          <w:p>
            <w:pPr>
              <w:ind w:left="440"/>
              <w:spacing w:after="0" w:line="246" w:lineRule="exact"/>
              <w:rPr>
                <w:sz w:val="20"/>
                <w:szCs w:val="20"/>
                <w:color w:val="auto"/>
              </w:rPr>
            </w:pPr>
            <w:r>
              <w:rPr>
                <w:rFonts w:ascii="Arial" w:cs="Arial" w:eastAsia="Arial" w:hAnsi="Arial"/>
                <w:sz w:val="22"/>
                <w:szCs w:val="22"/>
                <w:color w:val="auto"/>
                <w:w w:val="89"/>
              </w:rPr>
              <w:t>/s/ Ryan Riviere, as a duly authorized representative of Fidelity Brokerage Services LLC, as attorney-in-fact</w:t>
            </w:r>
          </w:p>
        </w:tc>
        <w:tc>
          <w:tcPr>
            <w:tcW w:w="0" w:type="dxa"/>
            <w:vAlign w:val="bottom"/>
          </w:tcPr>
          <w:p>
            <w:pPr>
              <w:spacing w:after="0"/>
              <w:rPr>
                <w:sz w:val="1"/>
                <w:szCs w:val="1"/>
                <w:color w:val="auto"/>
              </w:rPr>
            </w:pPr>
          </w:p>
        </w:tc>
      </w:tr>
      <w:tr>
        <w:trPr>
          <w:trHeight w:val="153"/>
        </w:trPr>
        <w:tc>
          <w:tcPr>
            <w:tcW w:w="1280" w:type="dxa"/>
            <w:vAlign w:val="bottom"/>
            <w:vMerge w:val="continue"/>
          </w:tcPr>
          <w:p>
            <w:pPr>
              <w:spacing w:after="0"/>
              <w:rPr>
                <w:sz w:val="13"/>
                <w:szCs w:val="13"/>
                <w:color w:val="auto"/>
              </w:rPr>
            </w:pPr>
          </w:p>
        </w:tc>
        <w:tc>
          <w:tcPr>
            <w:tcW w:w="9800" w:type="dxa"/>
            <w:vAlign w:val="bottom"/>
            <w:vMerge w:val="restart"/>
          </w:tcPr>
          <w:p>
            <w:pPr>
              <w:ind w:left="440"/>
              <w:spacing w:after="0"/>
              <w:rPr>
                <w:sz w:val="20"/>
                <w:szCs w:val="20"/>
                <w:color w:val="auto"/>
              </w:rPr>
            </w:pPr>
            <w:r>
              <w:rPr>
                <w:rFonts w:ascii="Arial" w:cs="Arial" w:eastAsia="Arial" w:hAnsi="Arial"/>
                <w:sz w:val="22"/>
                <w:szCs w:val="22"/>
                <w:color w:val="auto"/>
              </w:rPr>
              <w:t>for Edwin J. Santos</w:t>
            </w: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9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2023-06-05T12:47:22Z</dcterms:created>
  <dcterms:modified xsi:type="dcterms:W3CDTF">2023-06-05T12:47:22Z</dcterms:modified>
</cp:coreProperties>
</file>